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D79969">
      <w:pPr>
        <w:snapToGrid w:val="0"/>
        <w:spacing w:line="480" w:lineRule="exact"/>
        <w:ind w:firstLine="616" w:firstLineChars="200"/>
        <w:jc w:val="center"/>
        <w:rPr>
          <w:rFonts w:hint="eastAsia" w:ascii="宋体" w:hAnsi="宋体" w:cs="仿宋"/>
          <w:b/>
          <w:color w:val="auto"/>
          <w:spacing w:val="-6"/>
          <w:sz w:val="28"/>
          <w:highlight w:val="none"/>
          <w:u w:val="none"/>
          <w:lang w:eastAsia="zh-CN"/>
        </w:rPr>
      </w:pPr>
      <w:bookmarkStart w:id="1" w:name="_GoBack"/>
      <w:bookmarkEnd w:id="1"/>
      <w:bookmarkStart w:id="0" w:name="OLE_LINK1"/>
      <w:r>
        <w:rPr>
          <w:rFonts w:hint="eastAsia" w:ascii="宋体" w:hAnsi="宋体" w:cs="仿宋"/>
          <w:b/>
          <w:color w:val="auto"/>
          <w:spacing w:val="-6"/>
          <w:sz w:val="32"/>
          <w:szCs w:val="32"/>
          <w:highlight w:val="none"/>
          <w:u w:val="none"/>
          <w:lang w:eastAsia="zh-CN"/>
        </w:rPr>
        <w:t>启东市自来水厂有限公司2025年远传设备新装项目</w:t>
      </w:r>
    </w:p>
    <w:p w14:paraId="6C5E9504">
      <w:pPr>
        <w:snapToGrid w:val="0"/>
        <w:spacing w:line="480" w:lineRule="exact"/>
        <w:ind w:firstLine="720" w:firstLineChars="200"/>
        <w:jc w:val="center"/>
        <w:rPr>
          <w:rFonts w:hint="eastAsia" w:ascii="黑体" w:eastAsia="黑体"/>
          <w:b/>
          <w:color w:val="auto"/>
          <w:sz w:val="36"/>
          <w:szCs w:val="36"/>
          <w:highlight w:val="none"/>
          <w:lang w:val="en-US" w:eastAsia="zh-CN"/>
        </w:rPr>
      </w:pPr>
      <w:r>
        <w:rPr>
          <w:rFonts w:hint="eastAsia" w:ascii="黑体" w:eastAsia="黑体"/>
          <w:b/>
          <w:color w:val="auto"/>
          <w:sz w:val="36"/>
          <w:szCs w:val="36"/>
          <w:highlight w:val="none"/>
          <w:lang w:val="en-US" w:eastAsia="zh-CN"/>
        </w:rPr>
        <w:t>询价公告</w:t>
      </w:r>
    </w:p>
    <w:p w14:paraId="43853DC3">
      <w:pPr>
        <w:keepNext w:val="0"/>
        <w:keepLines w:val="0"/>
        <w:pageBreakBefore w:val="0"/>
        <w:kinsoku/>
        <w:wordWrap/>
        <w:overflowPunct/>
        <w:topLinePunct w:val="0"/>
        <w:autoSpaceDN/>
        <w:bidi w:val="0"/>
        <w:snapToGrid w:val="0"/>
        <w:spacing w:line="500" w:lineRule="exact"/>
        <w:ind w:firstLine="536" w:firstLineChars="200"/>
        <w:rPr>
          <w:rFonts w:ascii="宋体" w:hAnsi="宋体" w:cs="仿宋"/>
          <w:color w:val="auto"/>
          <w:spacing w:val="-6"/>
          <w:sz w:val="28"/>
          <w:highlight w:val="none"/>
        </w:rPr>
      </w:pPr>
      <w:r>
        <w:rPr>
          <w:rFonts w:hint="eastAsia" w:ascii="宋体" w:hAnsi="宋体" w:cs="仿宋"/>
          <w:color w:val="auto"/>
          <w:spacing w:val="-6"/>
          <w:sz w:val="28"/>
          <w:highlight w:val="none"/>
        </w:rPr>
        <w:t>我公司的</w:t>
      </w:r>
      <w:r>
        <w:rPr>
          <w:rFonts w:hint="eastAsia" w:ascii="宋体" w:hAnsi="宋体" w:cs="仿宋"/>
          <w:b/>
          <w:color w:val="auto"/>
          <w:spacing w:val="-6"/>
          <w:sz w:val="28"/>
          <w:highlight w:val="none"/>
          <w:u w:val="single"/>
          <w:lang w:eastAsia="zh-CN"/>
        </w:rPr>
        <w:t>2025年远传设备新装项目</w:t>
      </w:r>
      <w:r>
        <w:rPr>
          <w:rFonts w:hint="eastAsia" w:ascii="宋体" w:hAnsi="宋体" w:cs="仿宋"/>
          <w:color w:val="auto"/>
          <w:spacing w:val="-6"/>
          <w:sz w:val="28"/>
          <w:highlight w:val="none"/>
        </w:rPr>
        <w:t>已经批准实施，</w:t>
      </w:r>
      <w:r>
        <w:rPr>
          <w:rFonts w:hint="eastAsia" w:asciiTheme="minorEastAsia" w:hAnsiTheme="minorEastAsia" w:eastAsiaTheme="minorEastAsia" w:cstheme="minorEastAsia"/>
          <w:color w:val="auto"/>
          <w:spacing w:val="-6"/>
          <w:sz w:val="28"/>
          <w:highlight w:val="none"/>
        </w:rPr>
        <w:t>现决定对该项目进行</w:t>
      </w:r>
      <w:r>
        <w:rPr>
          <w:rFonts w:hint="eastAsia" w:asciiTheme="minorEastAsia" w:hAnsiTheme="minorEastAsia" w:eastAsiaTheme="minorEastAsia" w:cstheme="minorEastAsia"/>
          <w:color w:val="auto"/>
          <w:spacing w:val="-6"/>
          <w:sz w:val="28"/>
          <w:highlight w:val="none"/>
          <w:lang w:val="en-US" w:eastAsia="zh-CN"/>
        </w:rPr>
        <w:t>询价采购</w:t>
      </w:r>
      <w:r>
        <w:rPr>
          <w:rFonts w:hint="eastAsia" w:asciiTheme="minorEastAsia" w:hAnsiTheme="minorEastAsia" w:eastAsiaTheme="minorEastAsia" w:cstheme="minorEastAsia"/>
          <w:color w:val="auto"/>
          <w:spacing w:val="-6"/>
          <w:sz w:val="28"/>
          <w:highlight w:val="none"/>
        </w:rPr>
        <w:t>，选定</w:t>
      </w:r>
      <w:r>
        <w:rPr>
          <w:rFonts w:hint="eastAsia" w:asciiTheme="minorEastAsia" w:hAnsiTheme="minorEastAsia" w:eastAsiaTheme="minorEastAsia" w:cstheme="minorEastAsia"/>
          <w:color w:val="auto"/>
          <w:spacing w:val="-6"/>
          <w:sz w:val="28"/>
          <w:highlight w:val="none"/>
          <w:lang w:val="en-US" w:eastAsia="zh-CN"/>
        </w:rPr>
        <w:t>成交供应商</w:t>
      </w:r>
      <w:r>
        <w:rPr>
          <w:rFonts w:hint="eastAsia" w:ascii="宋体" w:hAnsi="宋体" w:cs="仿宋"/>
          <w:color w:val="auto"/>
          <w:spacing w:val="-6"/>
          <w:sz w:val="28"/>
          <w:highlight w:val="none"/>
        </w:rPr>
        <w:t>。</w:t>
      </w:r>
    </w:p>
    <w:p w14:paraId="6A0B7745">
      <w:pPr>
        <w:keepNext w:val="0"/>
        <w:keepLines w:val="0"/>
        <w:pageBreakBefore w:val="0"/>
        <w:widowControl/>
        <w:kinsoku/>
        <w:wordWrap/>
        <w:overflowPunct/>
        <w:topLinePunct w:val="0"/>
        <w:autoSpaceDN/>
        <w:bidi w:val="0"/>
        <w:spacing w:line="500" w:lineRule="exact"/>
        <w:ind w:firstLine="560" w:firstLineChars="200"/>
        <w:jc w:val="left"/>
        <w:rPr>
          <w:rFonts w:ascii="宋体" w:hAnsi="宋体" w:cs="仿宋"/>
          <w:color w:val="auto"/>
          <w:sz w:val="28"/>
          <w:szCs w:val="28"/>
          <w:highlight w:val="none"/>
        </w:rPr>
      </w:pPr>
      <w:r>
        <w:rPr>
          <w:rFonts w:hint="eastAsia" w:ascii="宋体" w:hAnsi="宋体" w:cs="仿宋"/>
          <w:b/>
          <w:bCs/>
          <w:color w:val="auto"/>
          <w:sz w:val="28"/>
          <w:szCs w:val="28"/>
          <w:highlight w:val="none"/>
        </w:rPr>
        <w:t>一、项目概况</w:t>
      </w:r>
    </w:p>
    <w:p w14:paraId="4FF740DF">
      <w:pPr>
        <w:keepNext w:val="0"/>
        <w:keepLines w:val="0"/>
        <w:pageBreakBefore w:val="0"/>
        <w:kinsoku/>
        <w:wordWrap/>
        <w:overflowPunct/>
        <w:topLinePunct w:val="0"/>
        <w:autoSpaceDN/>
        <w:bidi w:val="0"/>
        <w:snapToGrid w:val="0"/>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lang w:val="en-US" w:eastAsia="zh-CN"/>
        </w:rPr>
        <w:t>（一）</w:t>
      </w:r>
      <w:r>
        <w:rPr>
          <w:rFonts w:hint="eastAsia" w:ascii="宋体" w:hAnsi="宋体"/>
          <w:color w:val="auto"/>
          <w:sz w:val="28"/>
          <w:szCs w:val="28"/>
          <w:highlight w:val="none"/>
        </w:rPr>
        <w:t>项目规模：运行数据、重要测压点及水质监测点的压力和监测数据等通过远传设备传送至SCADA生产管理调度系统，为供水规划、泵站设备的合理运行、爆管预警、漏损分析和应急服务等提供基础数据和技术支撑。2025年根据工程建设科、市场营销科、管线运维科、各供水服务站申请远传设备数量进行预估采购。</w:t>
      </w:r>
    </w:p>
    <w:p w14:paraId="40106062">
      <w:pPr>
        <w:keepNext w:val="0"/>
        <w:keepLines w:val="0"/>
        <w:pageBreakBefore w:val="0"/>
        <w:kinsoku/>
        <w:wordWrap/>
        <w:overflowPunct/>
        <w:topLinePunct w:val="0"/>
        <w:autoSpaceDN/>
        <w:bidi w:val="0"/>
        <w:snapToGrid w:val="0"/>
        <w:spacing w:line="500" w:lineRule="exact"/>
        <w:ind w:firstLine="560" w:firstLineChars="200"/>
        <w:rPr>
          <w:rFonts w:hint="eastAsia" w:ascii="宋体" w:hAnsi="宋体"/>
          <w:color w:val="auto"/>
          <w:sz w:val="28"/>
          <w:szCs w:val="28"/>
          <w:highlight w:val="none"/>
        </w:rPr>
      </w:pPr>
      <w:r>
        <w:rPr>
          <w:rFonts w:hint="eastAsia" w:ascii="宋体" w:hAnsi="宋体"/>
          <w:color w:val="auto"/>
          <w:sz w:val="28"/>
          <w:szCs w:val="28"/>
          <w:highlight w:val="none"/>
          <w:lang w:val="en-US" w:eastAsia="zh-CN"/>
        </w:rPr>
        <w:t>（二）项目地点</w:t>
      </w:r>
      <w:r>
        <w:rPr>
          <w:rFonts w:hint="eastAsia" w:ascii="宋体" w:hAnsi="宋体"/>
          <w:color w:val="auto"/>
          <w:sz w:val="28"/>
          <w:szCs w:val="28"/>
          <w:highlight w:val="none"/>
        </w:rPr>
        <w:t>：启东市全市范围（包含市区、各乡镇供水服务站、各供水泵站，吕四地区除外）；区域供水总管；区域供水泵站。</w:t>
      </w:r>
    </w:p>
    <w:p w14:paraId="54DA9F4F">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color w:val="auto"/>
          <w:sz w:val="28"/>
          <w:szCs w:val="28"/>
          <w:highlight w:val="none"/>
          <w:lang w:val="en-US" w:eastAsia="zh-CN"/>
        </w:rPr>
      </w:pPr>
      <w:r>
        <w:rPr>
          <w:rFonts w:hint="eastAsia" w:ascii="宋体" w:hAnsi="宋体"/>
          <w:color w:val="auto"/>
          <w:sz w:val="28"/>
          <w:szCs w:val="28"/>
          <w:highlight w:val="none"/>
          <w:lang w:val="en-US" w:eastAsia="zh-CN"/>
        </w:rPr>
        <w:t>（三）供货与安装周期：自合同签订之日起一年，合同期为2025 年8月1日到2026年7月31日。成交通知书发出之日起三十日内签订合同。供应商合同签订后，接采购人的书面通知10日历天内完成供货及安装。若供应商未按照合同约定时间交货的，且未及时以书面形式向采购人提交延误原因，又无正当理由的，每推迟一天罚3000元，推迟7天及以上的则采购人有权罚没所有履约保证金。</w:t>
      </w:r>
    </w:p>
    <w:p w14:paraId="2D3077CA">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color w:val="auto"/>
          <w:sz w:val="28"/>
          <w:szCs w:val="28"/>
          <w:highlight w:val="none"/>
        </w:rPr>
      </w:pPr>
      <w:r>
        <w:rPr>
          <w:rFonts w:hint="eastAsia" w:ascii="宋体" w:hAnsi="宋体"/>
          <w:color w:val="auto"/>
          <w:sz w:val="28"/>
          <w:szCs w:val="28"/>
          <w:highlight w:val="none"/>
          <w:lang w:val="en-US" w:eastAsia="zh-CN"/>
        </w:rPr>
        <w:t>（四）</w:t>
      </w:r>
      <w:r>
        <w:rPr>
          <w:rFonts w:hint="eastAsia" w:ascii="宋体" w:hAnsi="宋体"/>
          <w:color w:val="auto"/>
          <w:sz w:val="28"/>
          <w:szCs w:val="28"/>
          <w:highlight w:val="none"/>
        </w:rPr>
        <w:t>质量要求：供应商须提供符合采购需求、从未使用过的全新设备，产品质量符合询价公告要求、行业及国家标准（供货时提供相关证明材料、有效产品合格证），经试运行满足使用要求并最终验收合格。</w:t>
      </w:r>
    </w:p>
    <w:p w14:paraId="6206A8BA">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color w:val="auto"/>
          <w:sz w:val="28"/>
          <w:szCs w:val="28"/>
          <w:highlight w:val="none"/>
          <w:lang w:val="en-US" w:eastAsia="zh-CN"/>
        </w:rPr>
      </w:pPr>
      <w:r>
        <w:rPr>
          <w:rFonts w:hint="eastAsia" w:ascii="宋体" w:hAnsi="宋体"/>
          <w:color w:val="auto"/>
          <w:sz w:val="28"/>
          <w:szCs w:val="28"/>
          <w:highlight w:val="none"/>
          <w:lang w:val="en-US" w:eastAsia="zh-CN"/>
        </w:rPr>
        <w:t>（五）质保、售后服务要求：本项目所有货物必须提供二年全免费质保（配件+人工）及售后服务。质保期内成交供应商应免费维修，质保期外的维修收费按国家和供应商的相关规定办理。所有设备质保时间为自验收合格之日起计。</w:t>
      </w:r>
    </w:p>
    <w:p w14:paraId="0370A633">
      <w:pPr>
        <w:snapToGrid w:val="0"/>
        <w:spacing w:line="480" w:lineRule="exact"/>
        <w:ind w:firstLine="560" w:firstLineChars="200"/>
        <w:rPr>
          <w:rFonts w:hint="eastAsia" w:ascii="宋体" w:hAnsi="宋体"/>
          <w:color w:val="auto"/>
          <w:sz w:val="28"/>
          <w:szCs w:val="28"/>
          <w:highlight w:val="none"/>
          <w:lang w:val="en-US" w:eastAsia="zh-CN"/>
        </w:rPr>
      </w:pPr>
      <w:r>
        <w:rPr>
          <w:rFonts w:hint="eastAsia" w:ascii="宋体" w:hAnsi="宋体"/>
          <w:color w:val="auto"/>
          <w:sz w:val="28"/>
          <w:szCs w:val="28"/>
          <w:highlight w:val="none"/>
          <w:lang w:val="en-US" w:eastAsia="zh-CN"/>
        </w:rPr>
        <w:t>售后服务要求：在质保期内，同一商品、同一质量问题连续两次维修仍无法正常使用，供应商无条件给予全套更新或退货。在免费质保期内，供应商在接到用户单位电话通知后，须8小时之内上门服务并负责修复。如需更换货物或送修，必须在12小时内提供备用货物，并在5个工作日内负责维修完毕并送至用户单位处。供应商超时或未在规定的时间内及时处理故障，每次扣款2000元，对超时后多次催促仍未能及时处置的或其它判定为情节恶劣的扣款5000元。</w:t>
      </w:r>
    </w:p>
    <w:p w14:paraId="099A7F7C">
      <w:pPr>
        <w:snapToGrid w:val="0"/>
        <w:spacing w:line="480" w:lineRule="exact"/>
        <w:ind w:firstLine="560" w:firstLineChars="200"/>
        <w:rPr>
          <w:rFonts w:hint="eastAsia" w:ascii="宋体" w:hAnsi="宋体"/>
          <w:b w:val="0"/>
          <w:bCs w:val="0"/>
          <w:color w:val="auto"/>
          <w:sz w:val="28"/>
          <w:szCs w:val="28"/>
          <w:highlight w:val="none"/>
          <w:lang w:val="en-US" w:eastAsia="zh-CN"/>
        </w:rPr>
      </w:pPr>
      <w:r>
        <w:rPr>
          <w:rFonts w:hint="eastAsia" w:ascii="宋体" w:hAnsi="宋体"/>
          <w:b w:val="0"/>
          <w:bCs w:val="0"/>
          <w:color w:val="auto"/>
          <w:sz w:val="28"/>
          <w:szCs w:val="28"/>
          <w:highlight w:val="none"/>
          <w:lang w:val="en-US" w:eastAsia="zh-CN"/>
        </w:rPr>
        <w:t>（六）供货及其他（含安装、调试、培训、维护等）：</w:t>
      </w:r>
    </w:p>
    <w:p w14:paraId="16CB3704">
      <w:pPr>
        <w:snapToGrid w:val="0"/>
        <w:spacing w:line="480" w:lineRule="exact"/>
        <w:ind w:firstLine="560" w:firstLineChars="200"/>
        <w:rPr>
          <w:rFonts w:hint="eastAsia" w:ascii="宋体" w:hAnsi="宋体"/>
          <w:color w:val="auto"/>
          <w:sz w:val="28"/>
          <w:szCs w:val="28"/>
          <w:highlight w:val="none"/>
          <w:lang w:val="en-US" w:eastAsia="zh-CN"/>
        </w:rPr>
      </w:pPr>
      <w:r>
        <w:rPr>
          <w:rFonts w:hint="eastAsia" w:ascii="宋体" w:hAnsi="宋体"/>
          <w:color w:val="auto"/>
          <w:sz w:val="28"/>
          <w:szCs w:val="28"/>
          <w:highlight w:val="none"/>
          <w:lang w:val="en-US" w:eastAsia="zh-CN"/>
        </w:rPr>
        <w:t>1.成交供应商交货、安装地点应按照采购单位的要求将货物运至采购单位指定地点，安装牢固，确保正常使用。</w:t>
      </w:r>
    </w:p>
    <w:p w14:paraId="7BC0F436">
      <w:pPr>
        <w:snapToGrid w:val="0"/>
        <w:spacing w:line="480" w:lineRule="exact"/>
        <w:ind w:firstLine="560" w:firstLineChars="200"/>
        <w:rPr>
          <w:rFonts w:hint="eastAsia" w:ascii="宋体" w:hAnsi="宋体"/>
          <w:color w:val="auto"/>
          <w:sz w:val="28"/>
          <w:szCs w:val="28"/>
          <w:highlight w:val="none"/>
          <w:lang w:val="en-US" w:eastAsia="zh-CN"/>
        </w:rPr>
      </w:pPr>
      <w:r>
        <w:rPr>
          <w:rFonts w:hint="eastAsia" w:ascii="宋体" w:hAnsi="宋体"/>
          <w:color w:val="auto"/>
          <w:sz w:val="28"/>
          <w:szCs w:val="28"/>
          <w:highlight w:val="none"/>
          <w:lang w:val="en-US" w:eastAsia="zh-CN"/>
        </w:rPr>
        <w:t xml:space="preserve">2.设备质保期内实行质量三包，免费为用户提供易损件并及时派有关人员为用户更换，更换后的部件质保期自更换之日起重新计算，期限按投标时承诺的年限。 </w:t>
      </w:r>
    </w:p>
    <w:p w14:paraId="679E10D2">
      <w:pPr>
        <w:snapToGrid w:val="0"/>
        <w:spacing w:line="480" w:lineRule="exact"/>
        <w:ind w:firstLine="560" w:firstLineChars="200"/>
        <w:rPr>
          <w:rFonts w:hint="eastAsia" w:ascii="宋体" w:hAnsi="宋体"/>
          <w:color w:val="auto"/>
          <w:sz w:val="28"/>
          <w:szCs w:val="28"/>
          <w:highlight w:val="none"/>
          <w:lang w:val="en-US" w:eastAsia="zh-CN"/>
        </w:rPr>
      </w:pPr>
      <w:r>
        <w:rPr>
          <w:rFonts w:hint="eastAsia" w:ascii="宋体" w:hAnsi="宋体"/>
          <w:color w:val="auto"/>
          <w:sz w:val="28"/>
          <w:szCs w:val="28"/>
          <w:highlight w:val="none"/>
          <w:lang w:val="en-US" w:eastAsia="zh-CN"/>
        </w:rPr>
        <w:t>3.因不可抗力因素造成增加的费用或造成采购人提供的设施设备损失，双方共同协商解决。</w:t>
      </w:r>
    </w:p>
    <w:p w14:paraId="2796D19F">
      <w:pPr>
        <w:snapToGrid w:val="0"/>
        <w:spacing w:line="480" w:lineRule="exact"/>
        <w:ind w:firstLine="560" w:firstLineChars="200"/>
        <w:rPr>
          <w:rFonts w:hint="eastAsia" w:ascii="宋体" w:hAnsi="宋体"/>
          <w:color w:val="auto"/>
          <w:sz w:val="28"/>
          <w:szCs w:val="28"/>
          <w:highlight w:val="none"/>
          <w:lang w:val="en-US" w:eastAsia="zh-CN"/>
        </w:rPr>
      </w:pPr>
      <w:r>
        <w:rPr>
          <w:rFonts w:hint="eastAsia" w:ascii="宋体" w:hAnsi="宋体"/>
          <w:color w:val="auto"/>
          <w:sz w:val="28"/>
          <w:szCs w:val="28"/>
          <w:highlight w:val="none"/>
          <w:lang w:val="en-US" w:eastAsia="zh-CN"/>
        </w:rPr>
        <w:t>4.投标人在合同期满后，采购人因特殊原因需延期的，投标人应配合完成。</w:t>
      </w:r>
    </w:p>
    <w:p w14:paraId="730ABB83">
      <w:pPr>
        <w:snapToGrid w:val="0"/>
        <w:spacing w:line="480" w:lineRule="exact"/>
        <w:ind w:firstLine="560" w:firstLineChars="200"/>
        <w:rPr>
          <w:rFonts w:hint="eastAsia" w:ascii="宋体" w:hAnsi="宋体"/>
          <w:color w:val="auto"/>
          <w:sz w:val="28"/>
          <w:szCs w:val="28"/>
          <w:highlight w:val="none"/>
          <w:lang w:val="en-US" w:eastAsia="zh-CN"/>
        </w:rPr>
      </w:pPr>
      <w:r>
        <w:rPr>
          <w:rFonts w:hint="eastAsia" w:ascii="宋体" w:hAnsi="宋体"/>
          <w:color w:val="auto"/>
          <w:sz w:val="28"/>
          <w:szCs w:val="28"/>
          <w:highlight w:val="none"/>
          <w:lang w:val="en-US" w:eastAsia="zh-CN"/>
        </w:rPr>
        <w:t>5.无论投标结果如何，投标人自行承担与投标响应有关的全部费用（包括投标人自行进行的现场勘察费用）。</w:t>
      </w:r>
    </w:p>
    <w:p w14:paraId="771DFA79">
      <w:pPr>
        <w:snapToGrid w:val="0"/>
        <w:spacing w:line="480" w:lineRule="exact"/>
        <w:ind w:firstLine="560" w:firstLineChars="200"/>
        <w:rPr>
          <w:rFonts w:hint="eastAsia" w:ascii="宋体" w:hAnsi="宋体"/>
          <w:color w:val="auto"/>
          <w:sz w:val="28"/>
          <w:szCs w:val="28"/>
          <w:highlight w:val="none"/>
          <w:lang w:val="en-US" w:eastAsia="zh-CN"/>
        </w:rPr>
      </w:pPr>
      <w:r>
        <w:rPr>
          <w:rFonts w:hint="eastAsia" w:ascii="宋体" w:hAnsi="宋体"/>
          <w:color w:val="auto"/>
          <w:sz w:val="28"/>
          <w:szCs w:val="28"/>
          <w:highlight w:val="none"/>
          <w:lang w:val="en-US" w:eastAsia="zh-CN"/>
        </w:rPr>
        <w:t>6.为本项目服务中所涉及的成交供应商的安全均由中标人负责。</w:t>
      </w:r>
    </w:p>
    <w:p w14:paraId="15A11455">
      <w:pPr>
        <w:snapToGrid w:val="0"/>
        <w:spacing w:line="480" w:lineRule="exact"/>
        <w:ind w:firstLine="560" w:firstLineChars="200"/>
        <w:rPr>
          <w:rFonts w:hint="eastAsia" w:ascii="宋体" w:hAnsi="宋体" w:cs="Times New Roman"/>
          <w:b w:val="0"/>
          <w:bCs w:val="0"/>
          <w:color w:val="auto"/>
          <w:sz w:val="28"/>
          <w:szCs w:val="28"/>
          <w:highlight w:val="none"/>
          <w:lang w:val="en-US" w:eastAsia="zh-CN"/>
        </w:rPr>
      </w:pPr>
      <w:r>
        <w:rPr>
          <w:rFonts w:hint="eastAsia" w:ascii="宋体" w:hAnsi="宋体" w:cs="Times New Roman"/>
          <w:b w:val="0"/>
          <w:bCs w:val="0"/>
          <w:color w:val="auto"/>
          <w:sz w:val="28"/>
          <w:szCs w:val="28"/>
          <w:highlight w:val="none"/>
          <w:lang w:val="en-US" w:eastAsia="zh-CN"/>
        </w:rPr>
        <w:t>（七）本项目核心产品为遥测终端机（锂电池供电，含锂电池）。</w:t>
      </w:r>
    </w:p>
    <w:p w14:paraId="33DC4E4D">
      <w:pPr>
        <w:keepNext w:val="0"/>
        <w:keepLines w:val="0"/>
        <w:pageBreakBefore w:val="0"/>
        <w:kinsoku/>
        <w:wordWrap/>
        <w:overflowPunct/>
        <w:topLinePunct w:val="0"/>
        <w:bidi w:val="0"/>
        <w:snapToGrid w:val="0"/>
        <w:spacing w:line="500" w:lineRule="exact"/>
        <w:ind w:left="0" w:leftChars="0" w:right="0" w:rightChars="0" w:firstLine="560" w:firstLineChars="200"/>
        <w:rPr>
          <w:rFonts w:ascii="宋体" w:hAnsi="宋体"/>
          <w:color w:val="auto"/>
          <w:sz w:val="28"/>
          <w:szCs w:val="28"/>
          <w:highlight w:val="none"/>
        </w:rPr>
      </w:pPr>
      <w:r>
        <w:rPr>
          <w:rFonts w:hint="eastAsia" w:ascii="宋体" w:hAnsi="宋体"/>
          <w:color w:val="auto"/>
          <w:sz w:val="28"/>
          <w:szCs w:val="28"/>
          <w:highlight w:val="none"/>
          <w:lang w:val="en-US" w:eastAsia="zh-CN"/>
        </w:rPr>
        <w:t>（八）</w:t>
      </w:r>
      <w:r>
        <w:rPr>
          <w:rFonts w:hint="eastAsia" w:ascii="宋体" w:hAnsi="宋体"/>
          <w:color w:val="auto"/>
          <w:sz w:val="28"/>
          <w:szCs w:val="28"/>
          <w:highlight w:val="none"/>
        </w:rPr>
        <w:t>供应商主要资格要求：</w:t>
      </w:r>
    </w:p>
    <w:p w14:paraId="63460CDC">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1.满足《中华人民共和国政府采购法》第二十二条规定。</w:t>
      </w:r>
    </w:p>
    <w:p w14:paraId="3AEF4768">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2.落实政府采购政策需满足的资格要求:无。</w:t>
      </w:r>
    </w:p>
    <w:p w14:paraId="49160311">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3.具有行政管理部门颁发的有效营业执照。</w:t>
      </w:r>
    </w:p>
    <w:p w14:paraId="3363A682">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4.投标人具有电子与智能化工程专业承包资质。</w:t>
      </w:r>
    </w:p>
    <w:p w14:paraId="0425C69E">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5.供应商提供近三年以来（自投标截止日期往前推算，以合同签订时间为准）类似设备新装项目的合同。</w:t>
      </w:r>
    </w:p>
    <w:p w14:paraId="0294D25C">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6.未被“信用中国”、“中国政府采购网”、“信用江苏”网站列入失信被执行人、重大税收违法案件当事人名单、政府采购严重违法失信行为记录名单。(需提供网页截图)。</w:t>
      </w:r>
    </w:p>
    <w:p w14:paraId="5D6CD24E">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7.本次招标不接受联合体投标。</w:t>
      </w:r>
    </w:p>
    <w:p w14:paraId="00C8D514">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8.禁止情形：</w:t>
      </w:r>
    </w:p>
    <w:p w14:paraId="03225D6A">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拒绝以下投标人参与投标：</w:t>
      </w:r>
    </w:p>
    <w:p w14:paraId="4DB8C2CA">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（1）单位负责人为同一人或者存在直接控股、管理关系的不同投标人，不得参加同一合同项下的政府采购活动。</w:t>
      </w:r>
    </w:p>
    <w:p w14:paraId="1BCBAF97">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（2）为采购项目提供整体设计、规范编制或者项目管理、监理、检测等服务的投标人，不得再参加本采购项目的其他采购活动。</w:t>
      </w:r>
    </w:p>
    <w:p w14:paraId="5777D498">
      <w:pPr>
        <w:keepNext w:val="0"/>
        <w:keepLines w:val="0"/>
        <w:pageBreakBefore w:val="0"/>
        <w:kinsoku/>
        <w:wordWrap/>
        <w:overflowPunct/>
        <w:topLinePunct w:val="0"/>
        <w:bidi w:val="0"/>
        <w:snapToGrid w:val="0"/>
        <w:spacing w:line="500" w:lineRule="exact"/>
        <w:ind w:left="0" w:leftChars="0" w:right="0" w:rightChars="0" w:firstLine="560" w:firstLineChars="200"/>
        <w:rPr>
          <w:rFonts w:hint="default" w:ascii="方正仿宋_GBK" w:hAnsi="方正仿宋_GBK" w:eastAsia="宋体" w:cs="Times New Roman"/>
          <w:color w:val="auto"/>
          <w:sz w:val="28"/>
          <w:szCs w:val="28"/>
          <w:highlight w:val="none"/>
          <w:lang w:val="en-US" w:eastAsia="zh-CN"/>
        </w:rPr>
      </w:pPr>
      <w:r>
        <w:rPr>
          <w:rFonts w:hint="eastAsia" w:ascii="宋体" w:hAnsi="宋体" w:cs="仿宋"/>
          <w:b/>
          <w:color w:val="auto"/>
          <w:sz w:val="28"/>
          <w:highlight w:val="none"/>
        </w:rPr>
        <w:t>二、</w:t>
      </w:r>
      <w:r>
        <w:rPr>
          <w:rFonts w:hint="eastAsia" w:ascii="宋体" w:hAnsi="宋体" w:cs="仿宋"/>
          <w:b/>
          <w:color w:val="auto"/>
          <w:sz w:val="28"/>
          <w:highlight w:val="none"/>
          <w:lang w:val="en-US" w:eastAsia="zh-CN"/>
        </w:rPr>
        <w:t>最高限价：</w:t>
      </w:r>
      <w:r>
        <w:rPr>
          <w:rFonts w:hint="eastAsia" w:ascii="方正仿宋_GBK" w:hAnsi="方正仿宋_GBK" w:eastAsia="宋体" w:cs="Times New Roman"/>
          <w:color w:val="auto"/>
          <w:sz w:val="28"/>
          <w:szCs w:val="28"/>
          <w:highlight w:val="none"/>
          <w:lang w:val="en-US" w:eastAsia="zh-CN"/>
        </w:rPr>
        <w:t>大写人民币</w:t>
      </w:r>
      <w:r>
        <w:rPr>
          <w:rFonts w:hint="eastAsia" w:ascii="方正仿宋_GBK" w:hAnsi="方正仿宋_GBK" w:cs="Times New Roman"/>
          <w:color w:val="auto"/>
          <w:sz w:val="28"/>
          <w:szCs w:val="28"/>
          <w:highlight w:val="none"/>
          <w:lang w:val="en-US" w:eastAsia="zh-CN"/>
        </w:rPr>
        <w:t>肆拾伍万肆仟柒佰伍拾元整</w:t>
      </w:r>
      <w:r>
        <w:rPr>
          <w:rFonts w:hint="eastAsia" w:ascii="方正仿宋_GBK" w:hAnsi="方正仿宋_GBK" w:eastAsia="宋体" w:cs="Times New Roman"/>
          <w:color w:val="auto"/>
          <w:sz w:val="28"/>
          <w:szCs w:val="28"/>
          <w:highlight w:val="none"/>
          <w:lang w:val="en-US" w:eastAsia="zh-CN"/>
        </w:rPr>
        <w:t>（小写人民币：454750元），供应商所报投标报价超过最高限价的为无效报价。</w:t>
      </w:r>
    </w:p>
    <w:tbl>
      <w:tblPr>
        <w:tblStyle w:val="14"/>
        <w:tblW w:w="506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1"/>
        <w:gridCol w:w="1940"/>
        <w:gridCol w:w="2055"/>
        <w:gridCol w:w="675"/>
        <w:gridCol w:w="645"/>
        <w:gridCol w:w="1230"/>
        <w:gridCol w:w="1155"/>
        <w:gridCol w:w="645"/>
      </w:tblGrid>
      <w:tr w14:paraId="4A061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49EA2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spacing w:val="0"/>
                <w:kern w:val="0"/>
                <w:sz w:val="21"/>
                <w:szCs w:val="21"/>
              </w:rPr>
            </w:pPr>
            <w:r>
              <w:rPr>
                <w:rFonts w:hint="eastAsia" w:ascii="方正仿宋_GB2312" w:hAnsi="方正仿宋_GB2312" w:eastAsia="方正仿宋_GB2312" w:cs="方正仿宋_GB2312"/>
                <w:b/>
                <w:bCs/>
                <w:spacing w:val="0"/>
                <w:kern w:val="0"/>
                <w:sz w:val="21"/>
                <w:szCs w:val="21"/>
                <w:lang w:val="en-US" w:eastAsia="zh-CN" w:bidi="ar"/>
              </w:rPr>
              <w:t>序号</w:t>
            </w:r>
          </w:p>
        </w:tc>
        <w:tc>
          <w:tcPr>
            <w:tcW w:w="1940" w:type="dxa"/>
            <w:tcBorders>
              <w:top w:val="single" w:color="auto" w:sz="4" w:space="0"/>
              <w:left w:val="nil"/>
              <w:bottom w:val="single" w:color="auto" w:sz="4" w:space="0"/>
              <w:right w:val="single" w:color="auto" w:sz="4" w:space="0"/>
            </w:tcBorders>
            <w:shd w:val="clear" w:color="auto" w:fill="auto"/>
            <w:noWrap/>
            <w:vAlign w:val="center"/>
          </w:tcPr>
          <w:p w14:paraId="6201F8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spacing w:val="0"/>
                <w:kern w:val="0"/>
                <w:sz w:val="21"/>
                <w:szCs w:val="21"/>
              </w:rPr>
            </w:pPr>
            <w:r>
              <w:rPr>
                <w:rFonts w:hint="eastAsia" w:ascii="方正仿宋_GB2312" w:hAnsi="方正仿宋_GB2312" w:eastAsia="方正仿宋_GB2312" w:cs="方正仿宋_GB2312"/>
                <w:b/>
                <w:bCs/>
                <w:spacing w:val="0"/>
                <w:kern w:val="0"/>
                <w:sz w:val="21"/>
                <w:szCs w:val="21"/>
                <w:lang w:val="en-US" w:eastAsia="zh-CN" w:bidi="ar"/>
              </w:rPr>
              <w:t>设备清单</w:t>
            </w:r>
          </w:p>
        </w:tc>
        <w:tc>
          <w:tcPr>
            <w:tcW w:w="2055" w:type="dxa"/>
            <w:tcBorders>
              <w:top w:val="single" w:color="auto" w:sz="4" w:space="0"/>
              <w:left w:val="nil"/>
              <w:bottom w:val="single" w:color="auto" w:sz="4" w:space="0"/>
              <w:right w:val="single" w:color="auto" w:sz="4" w:space="0"/>
            </w:tcBorders>
            <w:shd w:val="clear" w:color="auto" w:fill="auto"/>
            <w:noWrap/>
            <w:vAlign w:val="center"/>
          </w:tcPr>
          <w:p w14:paraId="0354522E">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0"/>
                <w:sz w:val="21"/>
                <w:szCs w:val="21"/>
              </w:rPr>
            </w:pPr>
            <w:r>
              <w:rPr>
                <w:rFonts w:hint="eastAsia" w:ascii="方正仿宋_GB2312" w:hAnsi="方正仿宋_GB2312" w:eastAsia="方正仿宋_GB2312" w:cs="方正仿宋_GB2312"/>
                <w:b/>
                <w:bCs/>
                <w:kern w:val="0"/>
                <w:sz w:val="21"/>
                <w:szCs w:val="21"/>
                <w:lang w:val="en-US" w:eastAsia="zh-CN" w:bidi="ar"/>
              </w:rPr>
              <w:t>参数</w:t>
            </w:r>
          </w:p>
        </w:tc>
        <w:tc>
          <w:tcPr>
            <w:tcW w:w="675" w:type="dxa"/>
            <w:tcBorders>
              <w:top w:val="single" w:color="auto" w:sz="4" w:space="0"/>
              <w:left w:val="nil"/>
              <w:bottom w:val="single" w:color="auto" w:sz="4" w:space="0"/>
              <w:right w:val="single" w:color="auto" w:sz="4" w:space="0"/>
            </w:tcBorders>
            <w:shd w:val="clear" w:color="auto" w:fill="auto"/>
            <w:noWrap/>
            <w:vAlign w:val="center"/>
          </w:tcPr>
          <w:p w14:paraId="4997D6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spacing w:val="0"/>
                <w:kern w:val="0"/>
                <w:sz w:val="21"/>
                <w:szCs w:val="21"/>
              </w:rPr>
            </w:pPr>
            <w:r>
              <w:rPr>
                <w:rFonts w:hint="eastAsia" w:ascii="方正仿宋_GB2312" w:hAnsi="方正仿宋_GB2312" w:eastAsia="方正仿宋_GB2312" w:cs="方正仿宋_GB2312"/>
                <w:b/>
                <w:bCs/>
                <w:spacing w:val="0"/>
                <w:kern w:val="0"/>
                <w:sz w:val="21"/>
                <w:szCs w:val="21"/>
                <w:lang w:val="en-US" w:eastAsia="zh-CN" w:bidi="ar"/>
              </w:rPr>
              <w:t>预估数量</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13E41C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spacing w:val="0"/>
                <w:kern w:val="0"/>
                <w:sz w:val="21"/>
                <w:szCs w:val="21"/>
              </w:rPr>
            </w:pPr>
            <w:r>
              <w:rPr>
                <w:rFonts w:hint="eastAsia" w:ascii="方正仿宋_GB2312" w:hAnsi="方正仿宋_GB2312" w:eastAsia="方正仿宋_GB2312" w:cs="方正仿宋_GB2312"/>
                <w:b/>
                <w:bCs/>
                <w:spacing w:val="0"/>
                <w:kern w:val="0"/>
                <w:sz w:val="21"/>
                <w:szCs w:val="21"/>
                <w:lang w:val="en-US" w:eastAsia="zh-CN" w:bidi="ar"/>
              </w:rPr>
              <w:t>单位</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657266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spacing w:val="0"/>
                <w:kern w:val="0"/>
                <w:sz w:val="21"/>
                <w:szCs w:val="21"/>
              </w:rPr>
            </w:pPr>
            <w:r>
              <w:rPr>
                <w:rFonts w:hint="eastAsia" w:ascii="方正仿宋_GB2312" w:hAnsi="方正仿宋_GB2312" w:eastAsia="方正仿宋_GB2312" w:cs="方正仿宋_GB2312"/>
                <w:b/>
                <w:bCs/>
                <w:spacing w:val="0"/>
                <w:kern w:val="0"/>
                <w:sz w:val="21"/>
                <w:szCs w:val="21"/>
                <w:lang w:val="en-US" w:eastAsia="zh-CN" w:bidi="ar"/>
              </w:rPr>
              <w:t>单价限价（元）</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4DB404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spacing w:val="0"/>
                <w:kern w:val="0"/>
                <w:sz w:val="21"/>
                <w:szCs w:val="21"/>
              </w:rPr>
            </w:pPr>
            <w:r>
              <w:rPr>
                <w:rFonts w:hint="eastAsia" w:ascii="方正仿宋_GB2312" w:hAnsi="方正仿宋_GB2312" w:eastAsia="方正仿宋_GB2312" w:cs="方正仿宋_GB2312"/>
                <w:b/>
                <w:bCs/>
                <w:spacing w:val="0"/>
                <w:kern w:val="0"/>
                <w:sz w:val="21"/>
                <w:szCs w:val="21"/>
                <w:lang w:val="en-US" w:eastAsia="zh-CN" w:bidi="ar"/>
              </w:rPr>
              <w:t>总价限价（元）</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12A5B5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spacing w:val="0"/>
                <w:kern w:val="0"/>
                <w:sz w:val="21"/>
                <w:szCs w:val="21"/>
              </w:rPr>
            </w:pPr>
            <w:r>
              <w:rPr>
                <w:rFonts w:hint="eastAsia" w:ascii="方正仿宋_GB2312" w:hAnsi="方正仿宋_GB2312" w:eastAsia="方正仿宋_GB2312" w:cs="方正仿宋_GB2312"/>
                <w:b/>
                <w:bCs/>
                <w:spacing w:val="0"/>
                <w:kern w:val="0"/>
                <w:sz w:val="21"/>
                <w:szCs w:val="21"/>
                <w:lang w:val="en-US" w:eastAsia="zh-CN" w:bidi="ar"/>
              </w:rPr>
              <w:t>备注</w:t>
            </w:r>
          </w:p>
        </w:tc>
      </w:tr>
      <w:tr w14:paraId="63FA7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A273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1</w:t>
            </w:r>
          </w:p>
        </w:tc>
        <w:tc>
          <w:tcPr>
            <w:tcW w:w="1940" w:type="dxa"/>
            <w:tcBorders>
              <w:top w:val="single" w:color="auto" w:sz="4" w:space="0"/>
              <w:left w:val="nil"/>
              <w:bottom w:val="single" w:color="auto" w:sz="4" w:space="0"/>
              <w:right w:val="single" w:color="auto" w:sz="4" w:space="0"/>
            </w:tcBorders>
            <w:shd w:val="clear" w:color="auto" w:fill="auto"/>
            <w:noWrap/>
            <w:vAlign w:val="center"/>
          </w:tcPr>
          <w:p w14:paraId="1B53A0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遥测终端机（锂电池供电，含锂电池）</w:t>
            </w:r>
          </w:p>
        </w:tc>
        <w:tc>
          <w:tcPr>
            <w:tcW w:w="2055" w:type="dxa"/>
            <w:tcBorders>
              <w:top w:val="single" w:color="auto" w:sz="4" w:space="0"/>
              <w:left w:val="nil"/>
              <w:bottom w:val="single" w:color="auto" w:sz="4" w:space="0"/>
              <w:right w:val="single" w:color="auto" w:sz="4" w:space="0"/>
            </w:tcBorders>
            <w:shd w:val="clear" w:color="auto" w:fill="auto"/>
            <w:noWrap/>
            <w:vAlign w:val="center"/>
          </w:tcPr>
          <w:p w14:paraId="08B832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终端机设备必须支持</w:t>
            </w:r>
            <w:r>
              <w:rPr>
                <w:rFonts w:hint="default" w:ascii="Times New Roman" w:hAnsi="Times New Roman" w:eastAsia="方正仿宋_GB2312" w:cs="Times New Roman"/>
                <w:b w:val="0"/>
                <w:bCs w:val="0"/>
                <w:spacing w:val="0"/>
                <w:kern w:val="0"/>
                <w:sz w:val="21"/>
                <w:szCs w:val="21"/>
                <w:lang w:val="en-US" w:eastAsia="zh-CN" w:bidi="ar"/>
              </w:rPr>
              <w:t xml:space="preserve">4G </w:t>
            </w:r>
            <w:r>
              <w:rPr>
                <w:rFonts w:hint="eastAsia" w:ascii="方正仿宋_GB2312" w:hAnsi="方正仿宋_GB2312" w:eastAsia="方正仿宋_GB2312" w:cs="方正仿宋_GB2312"/>
                <w:b w:val="0"/>
                <w:bCs w:val="0"/>
                <w:spacing w:val="0"/>
                <w:kern w:val="0"/>
                <w:sz w:val="21"/>
                <w:szCs w:val="21"/>
                <w:lang w:val="en-US" w:eastAsia="zh-CN" w:bidi="ar"/>
              </w:rPr>
              <w:t>通讯或者</w:t>
            </w:r>
            <w:r>
              <w:rPr>
                <w:rFonts w:hint="default" w:ascii="Times New Roman" w:hAnsi="Times New Roman" w:eastAsia="方正仿宋_GB2312" w:cs="Times New Roman"/>
                <w:b w:val="0"/>
                <w:bCs w:val="0"/>
                <w:spacing w:val="0"/>
                <w:kern w:val="0"/>
                <w:sz w:val="21"/>
                <w:szCs w:val="21"/>
                <w:lang w:val="en-US" w:eastAsia="zh-CN" w:bidi="ar"/>
              </w:rPr>
              <w:t xml:space="preserve">NB-IOT </w:t>
            </w:r>
            <w:r>
              <w:rPr>
                <w:rFonts w:hint="eastAsia" w:ascii="方正仿宋_GB2312" w:hAnsi="方正仿宋_GB2312" w:eastAsia="方正仿宋_GB2312" w:cs="方正仿宋_GB2312"/>
                <w:b w:val="0"/>
                <w:bCs w:val="0"/>
                <w:spacing w:val="0"/>
                <w:kern w:val="0"/>
                <w:sz w:val="21"/>
                <w:szCs w:val="21"/>
                <w:lang w:val="en-US" w:eastAsia="zh-CN" w:bidi="ar"/>
              </w:rPr>
              <w:t>通讯；见技术需求</w:t>
            </w:r>
          </w:p>
        </w:tc>
        <w:tc>
          <w:tcPr>
            <w:tcW w:w="675" w:type="dxa"/>
            <w:tcBorders>
              <w:top w:val="single" w:color="auto" w:sz="4" w:space="0"/>
              <w:left w:val="nil"/>
              <w:bottom w:val="single" w:color="auto" w:sz="4" w:space="0"/>
              <w:right w:val="single" w:color="auto" w:sz="4" w:space="0"/>
            </w:tcBorders>
            <w:shd w:val="clear" w:color="auto" w:fill="auto"/>
            <w:noWrap/>
            <w:vAlign w:val="center"/>
          </w:tcPr>
          <w:p w14:paraId="7F72FC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60</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0D2037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kern w:val="0"/>
                <w:sz w:val="21"/>
                <w:szCs w:val="21"/>
                <w:lang w:val="en-US" w:eastAsia="zh-CN" w:bidi="ar"/>
              </w:rPr>
              <w:t>套</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53C524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4300</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A024F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258000</w:t>
            </w:r>
          </w:p>
        </w:tc>
        <w:tc>
          <w:tcPr>
            <w:tcW w:w="645" w:type="dxa"/>
            <w:vMerge w:val="restart"/>
            <w:tcBorders>
              <w:top w:val="nil"/>
              <w:left w:val="nil"/>
              <w:bottom w:val="nil"/>
              <w:right w:val="single" w:color="auto" w:sz="4" w:space="0"/>
            </w:tcBorders>
            <w:shd w:val="clear" w:color="auto" w:fill="auto"/>
            <w:noWrap/>
            <w:vAlign w:val="center"/>
          </w:tcPr>
          <w:p w14:paraId="0FE415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kern w:val="0"/>
                <w:sz w:val="21"/>
                <w:szCs w:val="21"/>
              </w:rPr>
            </w:pPr>
            <w:r>
              <w:rPr>
                <w:rFonts w:hint="default" w:ascii="Times New Roman" w:hAnsi="Times New Roman" w:eastAsia="方正仿宋_GB2312" w:cs="Times New Roman"/>
                <w:b w:val="0"/>
                <w:bCs w:val="0"/>
                <w:kern w:val="0"/>
                <w:sz w:val="21"/>
                <w:szCs w:val="21"/>
                <w:lang w:val="en-US" w:eastAsia="zh-CN" w:bidi="ar"/>
              </w:rPr>
              <w:t xml:space="preserve"> </w:t>
            </w:r>
          </w:p>
        </w:tc>
      </w:tr>
      <w:tr w14:paraId="06F6D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76E3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2</w:t>
            </w:r>
          </w:p>
        </w:tc>
        <w:tc>
          <w:tcPr>
            <w:tcW w:w="1940" w:type="dxa"/>
            <w:tcBorders>
              <w:top w:val="single" w:color="auto" w:sz="4" w:space="0"/>
              <w:left w:val="nil"/>
              <w:bottom w:val="single" w:color="auto" w:sz="4" w:space="0"/>
              <w:right w:val="single" w:color="auto" w:sz="4" w:space="0"/>
            </w:tcBorders>
            <w:shd w:val="clear" w:color="auto" w:fill="auto"/>
            <w:noWrap/>
            <w:vAlign w:val="center"/>
          </w:tcPr>
          <w:p w14:paraId="3FAAF7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遥测终端机</w:t>
            </w:r>
          </w:p>
          <w:p w14:paraId="18B4B6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w:t>
            </w:r>
            <w:r>
              <w:rPr>
                <w:rFonts w:hint="eastAsia" w:ascii="方正仿宋_GB2312" w:hAnsi="方正仿宋_GB2312" w:eastAsia="方正仿宋_GB2312" w:cs="方正仿宋_GB2312"/>
                <w:b w:val="0"/>
                <w:bCs w:val="0"/>
                <w:spacing w:val="0"/>
                <w:kern w:val="0"/>
                <w:sz w:val="21"/>
                <w:szCs w:val="21"/>
                <w:lang w:val="en-US" w:eastAsia="zh-CN" w:bidi="ar"/>
              </w:rPr>
              <w:t>市电供电）</w:t>
            </w:r>
            <w:r>
              <w:rPr>
                <w:rFonts w:hint="default" w:ascii="Times New Roman" w:hAnsi="Times New Roman" w:eastAsia="方正仿宋_GB2312" w:cs="Times New Roman"/>
                <w:b w:val="0"/>
                <w:bCs w:val="0"/>
                <w:spacing w:val="0"/>
                <w:kern w:val="0"/>
                <w:sz w:val="21"/>
                <w:szCs w:val="21"/>
                <w:lang w:val="en-US" w:eastAsia="zh-CN" w:bidi="ar"/>
              </w:rPr>
              <w:br w:type="textWrapping"/>
            </w:r>
            <w:r>
              <w:rPr>
                <w:rFonts w:hint="eastAsia" w:ascii="方正仿宋_GB2312" w:hAnsi="方正仿宋_GB2312" w:eastAsia="方正仿宋_GB2312" w:cs="方正仿宋_GB2312"/>
                <w:b w:val="0"/>
                <w:bCs w:val="0"/>
                <w:spacing w:val="0"/>
                <w:kern w:val="0"/>
                <w:sz w:val="21"/>
                <w:szCs w:val="21"/>
                <w:lang w:val="en-US" w:eastAsia="zh-CN" w:bidi="ar"/>
              </w:rPr>
              <w:t>（含不锈钢机柜及柜内电器配件）</w:t>
            </w:r>
          </w:p>
        </w:tc>
        <w:tc>
          <w:tcPr>
            <w:tcW w:w="2055" w:type="dxa"/>
            <w:tcBorders>
              <w:top w:val="single" w:color="auto" w:sz="4" w:space="0"/>
              <w:left w:val="nil"/>
              <w:bottom w:val="single" w:color="auto" w:sz="4" w:space="0"/>
              <w:right w:val="single" w:color="auto" w:sz="4" w:space="0"/>
            </w:tcBorders>
            <w:shd w:val="clear" w:color="auto" w:fill="auto"/>
            <w:noWrap/>
            <w:vAlign w:val="center"/>
          </w:tcPr>
          <w:p w14:paraId="420789B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见技术需求</w:t>
            </w:r>
          </w:p>
        </w:tc>
        <w:tc>
          <w:tcPr>
            <w:tcW w:w="675" w:type="dxa"/>
            <w:tcBorders>
              <w:top w:val="single" w:color="auto" w:sz="4" w:space="0"/>
              <w:left w:val="nil"/>
              <w:bottom w:val="single" w:color="auto" w:sz="4" w:space="0"/>
              <w:right w:val="single" w:color="auto" w:sz="4" w:space="0"/>
            </w:tcBorders>
            <w:shd w:val="clear" w:color="auto" w:fill="auto"/>
            <w:noWrap/>
            <w:vAlign w:val="center"/>
          </w:tcPr>
          <w:p w14:paraId="1F1149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3</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4910B0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kern w:val="0"/>
                <w:sz w:val="21"/>
                <w:szCs w:val="21"/>
                <w:lang w:val="en-US" w:eastAsia="zh-CN" w:bidi="ar"/>
              </w:rPr>
              <w:t>套</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C2DCA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11500</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32717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34500</w:t>
            </w:r>
          </w:p>
        </w:tc>
        <w:tc>
          <w:tcPr>
            <w:tcW w:w="645" w:type="dxa"/>
            <w:vMerge w:val="continue"/>
            <w:tcBorders>
              <w:top w:val="nil"/>
              <w:left w:val="nil"/>
              <w:bottom w:val="nil"/>
              <w:right w:val="single" w:color="auto" w:sz="4" w:space="0"/>
            </w:tcBorders>
            <w:shd w:val="clear" w:color="auto" w:fill="auto"/>
            <w:noWrap/>
            <w:vAlign w:val="center"/>
          </w:tcPr>
          <w:p w14:paraId="450EA03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07363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2C46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3</w:t>
            </w:r>
          </w:p>
        </w:tc>
        <w:tc>
          <w:tcPr>
            <w:tcW w:w="1940" w:type="dxa"/>
            <w:tcBorders>
              <w:top w:val="single" w:color="auto" w:sz="4" w:space="0"/>
              <w:left w:val="nil"/>
              <w:bottom w:val="single" w:color="auto" w:sz="4" w:space="0"/>
              <w:right w:val="single" w:color="auto" w:sz="4" w:space="0"/>
            </w:tcBorders>
            <w:shd w:val="clear" w:color="auto" w:fill="auto"/>
            <w:noWrap/>
            <w:vAlign w:val="center"/>
          </w:tcPr>
          <w:p w14:paraId="476C68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一体化太阳能</w:t>
            </w:r>
          </w:p>
        </w:tc>
        <w:tc>
          <w:tcPr>
            <w:tcW w:w="2055" w:type="dxa"/>
            <w:tcBorders>
              <w:top w:val="single" w:color="auto" w:sz="4" w:space="0"/>
              <w:left w:val="nil"/>
              <w:bottom w:val="single" w:color="auto" w:sz="4" w:space="0"/>
              <w:right w:val="single" w:color="auto" w:sz="4" w:space="0"/>
            </w:tcBorders>
            <w:shd w:val="clear" w:color="auto" w:fill="auto"/>
            <w:noWrap/>
            <w:vAlign w:val="center"/>
          </w:tcPr>
          <w:p w14:paraId="6C15C9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0-0.6MPa</w:t>
            </w:r>
            <w:r>
              <w:rPr>
                <w:rFonts w:hint="eastAsia" w:ascii="方正仿宋_GB2312" w:hAnsi="方正仿宋_GB2312" w:eastAsia="方正仿宋_GB2312" w:cs="方正仿宋_GB2312"/>
                <w:b w:val="0"/>
                <w:bCs w:val="0"/>
                <w:spacing w:val="0"/>
                <w:kern w:val="0"/>
                <w:sz w:val="21"/>
                <w:szCs w:val="21"/>
                <w:lang w:val="en-US" w:eastAsia="zh-CN" w:bidi="ar"/>
              </w:rPr>
              <w:t>或</w:t>
            </w:r>
            <w:r>
              <w:rPr>
                <w:rFonts w:hint="default" w:ascii="Times New Roman" w:hAnsi="Times New Roman" w:eastAsia="方正仿宋_GB2312" w:cs="Times New Roman"/>
                <w:b w:val="0"/>
                <w:bCs w:val="0"/>
                <w:spacing w:val="0"/>
                <w:kern w:val="0"/>
                <w:sz w:val="21"/>
                <w:szCs w:val="21"/>
                <w:lang w:val="en-US" w:eastAsia="zh-CN" w:bidi="ar"/>
              </w:rPr>
              <w:t xml:space="preserve">0-1.0MPa  </w:t>
            </w:r>
            <w:r>
              <w:rPr>
                <w:rFonts w:hint="eastAsia" w:ascii="方正仿宋_GB2312" w:hAnsi="方正仿宋_GB2312" w:eastAsia="方正仿宋_GB2312" w:cs="方正仿宋_GB2312"/>
                <w:b w:val="0"/>
                <w:bCs w:val="0"/>
                <w:spacing w:val="0"/>
                <w:kern w:val="0"/>
                <w:sz w:val="21"/>
                <w:szCs w:val="21"/>
                <w:lang w:val="en-US" w:eastAsia="zh-CN" w:bidi="ar"/>
              </w:rPr>
              <w:t>防水</w:t>
            </w:r>
          </w:p>
        </w:tc>
        <w:tc>
          <w:tcPr>
            <w:tcW w:w="675" w:type="dxa"/>
            <w:tcBorders>
              <w:top w:val="single" w:color="auto" w:sz="4" w:space="0"/>
              <w:left w:val="nil"/>
              <w:bottom w:val="single" w:color="auto" w:sz="4" w:space="0"/>
              <w:right w:val="single" w:color="auto" w:sz="4" w:space="0"/>
            </w:tcBorders>
            <w:shd w:val="clear" w:color="auto" w:fill="auto"/>
            <w:noWrap/>
            <w:vAlign w:val="center"/>
          </w:tcPr>
          <w:p w14:paraId="37BDA7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13</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38A9C1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kern w:val="0"/>
                <w:sz w:val="21"/>
                <w:szCs w:val="21"/>
                <w:lang w:val="en-US" w:eastAsia="zh-CN" w:bidi="ar"/>
              </w:rPr>
              <w:t>套</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A8CB9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7000</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4E473D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91000</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72B7C2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kern w:val="0"/>
                <w:sz w:val="21"/>
                <w:szCs w:val="21"/>
              </w:rPr>
            </w:pPr>
            <w:r>
              <w:rPr>
                <w:rFonts w:hint="default" w:ascii="Times New Roman" w:hAnsi="Times New Roman" w:eastAsia="方正仿宋_GB2312" w:cs="Times New Roman"/>
                <w:b w:val="0"/>
                <w:bCs w:val="0"/>
                <w:kern w:val="0"/>
                <w:sz w:val="21"/>
                <w:szCs w:val="21"/>
                <w:lang w:val="en-US" w:eastAsia="zh-CN" w:bidi="ar"/>
              </w:rPr>
              <w:t xml:space="preserve"> </w:t>
            </w:r>
          </w:p>
        </w:tc>
      </w:tr>
      <w:tr w14:paraId="27FDD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17A9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4</w:t>
            </w:r>
          </w:p>
        </w:tc>
        <w:tc>
          <w:tcPr>
            <w:tcW w:w="1940" w:type="dxa"/>
            <w:tcBorders>
              <w:top w:val="single" w:color="auto" w:sz="4" w:space="0"/>
              <w:left w:val="nil"/>
              <w:bottom w:val="single" w:color="auto" w:sz="4" w:space="0"/>
              <w:right w:val="single" w:color="auto" w:sz="4" w:space="0"/>
            </w:tcBorders>
            <w:shd w:val="clear" w:color="auto" w:fill="auto"/>
            <w:noWrap/>
            <w:vAlign w:val="center"/>
          </w:tcPr>
          <w:p w14:paraId="5B28EAD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压力变送器</w:t>
            </w:r>
          </w:p>
        </w:tc>
        <w:tc>
          <w:tcPr>
            <w:tcW w:w="2055" w:type="dxa"/>
            <w:tcBorders>
              <w:top w:val="single" w:color="auto" w:sz="4" w:space="0"/>
              <w:left w:val="nil"/>
              <w:bottom w:val="single" w:color="auto" w:sz="4" w:space="0"/>
              <w:right w:val="single" w:color="auto" w:sz="4" w:space="0"/>
            </w:tcBorders>
            <w:shd w:val="clear" w:color="auto" w:fill="auto"/>
            <w:noWrap/>
            <w:vAlign w:val="center"/>
          </w:tcPr>
          <w:p w14:paraId="66EDF3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主用于各泵站数据集中采集传输</w:t>
            </w:r>
          </w:p>
        </w:tc>
        <w:tc>
          <w:tcPr>
            <w:tcW w:w="675" w:type="dxa"/>
            <w:tcBorders>
              <w:top w:val="single" w:color="auto" w:sz="4" w:space="0"/>
              <w:left w:val="nil"/>
              <w:bottom w:val="single" w:color="auto" w:sz="4" w:space="0"/>
              <w:right w:val="single" w:color="auto" w:sz="4" w:space="0"/>
            </w:tcBorders>
            <w:shd w:val="clear" w:color="auto" w:fill="auto"/>
            <w:noWrap/>
            <w:vAlign w:val="center"/>
          </w:tcPr>
          <w:p w14:paraId="5D8B76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25</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4F39B1C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kern w:val="0"/>
                <w:sz w:val="21"/>
                <w:szCs w:val="21"/>
                <w:lang w:val="en-US" w:eastAsia="zh-CN" w:bidi="ar"/>
              </w:rPr>
              <w:t>套</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5EAD36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1000</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438FF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25000</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3F46193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kern w:val="0"/>
                <w:sz w:val="21"/>
                <w:szCs w:val="21"/>
              </w:rPr>
            </w:pPr>
            <w:r>
              <w:rPr>
                <w:rFonts w:hint="default" w:ascii="Times New Roman" w:hAnsi="Times New Roman" w:eastAsia="方正仿宋_GB2312" w:cs="Times New Roman"/>
                <w:b w:val="0"/>
                <w:bCs w:val="0"/>
                <w:kern w:val="0"/>
                <w:sz w:val="21"/>
                <w:szCs w:val="21"/>
                <w:lang w:val="en-US" w:eastAsia="zh-CN" w:bidi="ar"/>
              </w:rPr>
              <w:t xml:space="preserve"> </w:t>
            </w:r>
          </w:p>
        </w:tc>
      </w:tr>
      <w:tr w14:paraId="31C9A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EFFE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5</w:t>
            </w:r>
          </w:p>
        </w:tc>
        <w:tc>
          <w:tcPr>
            <w:tcW w:w="1940" w:type="dxa"/>
            <w:tcBorders>
              <w:top w:val="single" w:color="auto" w:sz="4" w:space="0"/>
              <w:left w:val="nil"/>
              <w:bottom w:val="single" w:color="auto" w:sz="4" w:space="0"/>
              <w:right w:val="single" w:color="auto" w:sz="4" w:space="0"/>
            </w:tcBorders>
            <w:shd w:val="clear" w:color="auto" w:fill="auto"/>
            <w:noWrap/>
            <w:vAlign w:val="center"/>
          </w:tcPr>
          <w:p w14:paraId="4321D81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数据采集传输</w:t>
            </w:r>
            <w:r>
              <w:rPr>
                <w:rFonts w:hint="default" w:ascii="Times New Roman" w:hAnsi="Times New Roman" w:eastAsia="方正仿宋_GB2312" w:cs="Times New Roman"/>
                <w:b w:val="0"/>
                <w:bCs w:val="0"/>
                <w:spacing w:val="0"/>
                <w:kern w:val="0"/>
                <w:sz w:val="21"/>
                <w:szCs w:val="21"/>
                <w:lang w:val="en-US" w:eastAsia="zh-CN" w:bidi="ar"/>
              </w:rPr>
              <w:t>MODEM</w:t>
            </w:r>
          </w:p>
        </w:tc>
        <w:tc>
          <w:tcPr>
            <w:tcW w:w="2055" w:type="dxa"/>
            <w:tcBorders>
              <w:top w:val="single" w:color="auto" w:sz="4" w:space="0"/>
              <w:left w:val="nil"/>
              <w:bottom w:val="single" w:color="auto" w:sz="4" w:space="0"/>
              <w:right w:val="single" w:color="auto" w:sz="4" w:space="0"/>
            </w:tcBorders>
            <w:shd w:val="clear" w:color="auto" w:fill="auto"/>
            <w:noWrap/>
            <w:vAlign w:val="center"/>
          </w:tcPr>
          <w:p w14:paraId="6D94B4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FLOW</w:t>
            </w:r>
            <w:r>
              <w:rPr>
                <w:rFonts w:hint="eastAsia" w:ascii="方正仿宋_GB2312" w:hAnsi="方正仿宋_GB2312" w:eastAsia="方正仿宋_GB2312" w:cs="方正仿宋_GB2312"/>
                <w:b w:val="0"/>
                <w:bCs w:val="0"/>
                <w:spacing w:val="0"/>
                <w:kern w:val="0"/>
                <w:sz w:val="21"/>
                <w:szCs w:val="21"/>
                <w:lang w:val="en-US" w:eastAsia="zh-CN" w:bidi="ar"/>
              </w:rPr>
              <w:t>流量计用电缆（</w:t>
            </w:r>
            <w:r>
              <w:rPr>
                <w:rFonts w:hint="default" w:ascii="Times New Roman" w:hAnsi="Times New Roman" w:eastAsia="方正仿宋_GB2312" w:cs="Times New Roman"/>
                <w:b w:val="0"/>
                <w:bCs w:val="0"/>
                <w:spacing w:val="0"/>
                <w:kern w:val="0"/>
                <w:sz w:val="21"/>
                <w:szCs w:val="21"/>
                <w:lang w:val="en-US" w:eastAsia="zh-CN" w:bidi="ar"/>
              </w:rPr>
              <w:t>WABC2010/03</w:t>
            </w:r>
            <w:r>
              <w:rPr>
                <w:rFonts w:hint="eastAsia" w:ascii="方正仿宋_GB2312" w:hAnsi="方正仿宋_GB2312" w:eastAsia="方正仿宋_GB2312" w:cs="方正仿宋_GB2312"/>
                <w:b w:val="0"/>
                <w:bCs w:val="0"/>
                <w:spacing w:val="0"/>
                <w:kern w:val="0"/>
                <w:sz w:val="21"/>
                <w:szCs w:val="21"/>
                <w:lang w:val="en-US" w:eastAsia="zh-CN" w:bidi="ar"/>
              </w:rPr>
              <w:t>），主用于现场流量计</w:t>
            </w:r>
          </w:p>
        </w:tc>
        <w:tc>
          <w:tcPr>
            <w:tcW w:w="675" w:type="dxa"/>
            <w:tcBorders>
              <w:top w:val="single" w:color="auto" w:sz="4" w:space="0"/>
              <w:left w:val="nil"/>
              <w:bottom w:val="single" w:color="auto" w:sz="4" w:space="0"/>
              <w:right w:val="single" w:color="auto" w:sz="4" w:space="0"/>
            </w:tcBorders>
            <w:shd w:val="clear" w:color="auto" w:fill="auto"/>
            <w:noWrap/>
            <w:vAlign w:val="center"/>
          </w:tcPr>
          <w:p w14:paraId="716A06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1</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6D7068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kern w:val="0"/>
                <w:sz w:val="21"/>
                <w:szCs w:val="21"/>
                <w:lang w:val="en-US" w:eastAsia="zh-CN" w:bidi="ar"/>
              </w:rPr>
              <w:t>套</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85CAE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2500</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78621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2500</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78F6A3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kern w:val="0"/>
                <w:sz w:val="21"/>
                <w:szCs w:val="21"/>
              </w:rPr>
            </w:pPr>
            <w:r>
              <w:rPr>
                <w:rFonts w:hint="default" w:ascii="Times New Roman" w:hAnsi="Times New Roman" w:eastAsia="方正仿宋_GB2312" w:cs="Times New Roman"/>
                <w:b w:val="0"/>
                <w:bCs w:val="0"/>
                <w:kern w:val="0"/>
                <w:sz w:val="21"/>
                <w:szCs w:val="21"/>
                <w:lang w:val="en-US" w:eastAsia="zh-CN" w:bidi="ar"/>
              </w:rPr>
              <w:t xml:space="preserve"> </w:t>
            </w:r>
          </w:p>
        </w:tc>
      </w:tr>
      <w:tr w14:paraId="27959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C79B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6</w:t>
            </w:r>
          </w:p>
        </w:tc>
        <w:tc>
          <w:tcPr>
            <w:tcW w:w="1940" w:type="dxa"/>
            <w:tcBorders>
              <w:top w:val="single" w:color="auto" w:sz="4" w:space="0"/>
              <w:left w:val="nil"/>
              <w:bottom w:val="single" w:color="auto" w:sz="4" w:space="0"/>
              <w:right w:val="single" w:color="auto" w:sz="4" w:space="0"/>
            </w:tcBorders>
            <w:shd w:val="clear" w:color="auto" w:fill="auto"/>
            <w:noWrap/>
            <w:vAlign w:val="center"/>
          </w:tcPr>
          <w:p w14:paraId="34DA4E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配套传感线</w:t>
            </w:r>
          </w:p>
        </w:tc>
        <w:tc>
          <w:tcPr>
            <w:tcW w:w="2055" w:type="dxa"/>
            <w:tcBorders>
              <w:top w:val="single" w:color="auto" w:sz="4" w:space="0"/>
              <w:left w:val="nil"/>
              <w:bottom w:val="single" w:color="auto" w:sz="4" w:space="0"/>
              <w:right w:val="single" w:color="auto" w:sz="4" w:space="0"/>
            </w:tcBorders>
            <w:shd w:val="clear" w:color="auto" w:fill="auto"/>
            <w:noWrap/>
            <w:vAlign w:val="center"/>
          </w:tcPr>
          <w:p w14:paraId="446257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终端机设备必须支持</w:t>
            </w:r>
            <w:r>
              <w:rPr>
                <w:rFonts w:hint="default" w:ascii="Times New Roman" w:hAnsi="Times New Roman" w:eastAsia="方正仿宋_GB2312" w:cs="Times New Roman"/>
                <w:b w:val="0"/>
                <w:bCs w:val="0"/>
                <w:spacing w:val="0"/>
                <w:kern w:val="0"/>
                <w:sz w:val="21"/>
                <w:szCs w:val="21"/>
                <w:lang w:val="en-US" w:eastAsia="zh-CN" w:bidi="ar"/>
              </w:rPr>
              <w:t xml:space="preserve">4G </w:t>
            </w:r>
            <w:r>
              <w:rPr>
                <w:rFonts w:hint="eastAsia" w:ascii="方正仿宋_GB2312" w:hAnsi="方正仿宋_GB2312" w:eastAsia="方正仿宋_GB2312" w:cs="方正仿宋_GB2312"/>
                <w:b w:val="0"/>
                <w:bCs w:val="0"/>
                <w:spacing w:val="0"/>
                <w:kern w:val="0"/>
                <w:sz w:val="21"/>
                <w:szCs w:val="21"/>
                <w:lang w:val="en-US" w:eastAsia="zh-CN" w:bidi="ar"/>
              </w:rPr>
              <w:t>通讯或者</w:t>
            </w:r>
            <w:r>
              <w:rPr>
                <w:rFonts w:hint="default" w:ascii="Times New Roman" w:hAnsi="Times New Roman" w:eastAsia="方正仿宋_GB2312" w:cs="Times New Roman"/>
                <w:b w:val="0"/>
                <w:bCs w:val="0"/>
                <w:spacing w:val="0"/>
                <w:kern w:val="0"/>
                <w:sz w:val="21"/>
                <w:szCs w:val="21"/>
                <w:lang w:val="en-US" w:eastAsia="zh-CN" w:bidi="ar"/>
              </w:rPr>
              <w:t xml:space="preserve">NB-IOT </w:t>
            </w:r>
            <w:r>
              <w:rPr>
                <w:rFonts w:hint="eastAsia" w:ascii="方正仿宋_GB2312" w:hAnsi="方正仿宋_GB2312" w:eastAsia="方正仿宋_GB2312" w:cs="方正仿宋_GB2312"/>
                <w:b w:val="0"/>
                <w:bCs w:val="0"/>
                <w:spacing w:val="0"/>
                <w:kern w:val="0"/>
                <w:sz w:val="21"/>
                <w:szCs w:val="21"/>
                <w:lang w:val="en-US" w:eastAsia="zh-CN" w:bidi="ar"/>
              </w:rPr>
              <w:t>通讯；见技术需求</w:t>
            </w:r>
          </w:p>
        </w:tc>
        <w:tc>
          <w:tcPr>
            <w:tcW w:w="675" w:type="dxa"/>
            <w:tcBorders>
              <w:top w:val="single" w:color="auto" w:sz="4" w:space="0"/>
              <w:left w:val="nil"/>
              <w:bottom w:val="single" w:color="auto" w:sz="4" w:space="0"/>
              <w:right w:val="single" w:color="auto" w:sz="4" w:space="0"/>
            </w:tcBorders>
            <w:shd w:val="clear" w:color="auto" w:fill="auto"/>
            <w:noWrap/>
            <w:vAlign w:val="center"/>
          </w:tcPr>
          <w:p w14:paraId="692CBE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35</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001DB00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kern w:val="0"/>
                <w:sz w:val="21"/>
                <w:szCs w:val="21"/>
                <w:lang w:val="en-US" w:eastAsia="zh-CN" w:bidi="ar"/>
              </w:rPr>
              <w:t>套</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76B58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1250</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031998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43750</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34649F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kern w:val="0"/>
                <w:sz w:val="21"/>
                <w:szCs w:val="21"/>
              </w:rPr>
            </w:pPr>
            <w:r>
              <w:rPr>
                <w:rFonts w:hint="default" w:ascii="Times New Roman" w:hAnsi="Times New Roman" w:eastAsia="方正仿宋_GB2312" w:cs="Times New Roman"/>
                <w:b w:val="0"/>
                <w:bCs w:val="0"/>
                <w:kern w:val="0"/>
                <w:sz w:val="21"/>
                <w:szCs w:val="21"/>
                <w:lang w:val="en-US" w:eastAsia="zh-CN" w:bidi="ar"/>
              </w:rPr>
              <w:t xml:space="preserve"> </w:t>
            </w:r>
          </w:p>
        </w:tc>
      </w:tr>
      <w:tr w14:paraId="2BD54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5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DA6B53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合计</w:t>
            </w:r>
          </w:p>
        </w:tc>
        <w:tc>
          <w:tcPr>
            <w:tcW w:w="6405" w:type="dxa"/>
            <w:gridSpan w:val="6"/>
            <w:tcBorders>
              <w:top w:val="single" w:color="auto" w:sz="4" w:space="0"/>
              <w:left w:val="nil"/>
              <w:bottom w:val="single" w:color="auto" w:sz="4" w:space="0"/>
              <w:right w:val="single" w:color="auto" w:sz="4" w:space="0"/>
            </w:tcBorders>
            <w:shd w:val="clear" w:color="auto" w:fill="auto"/>
            <w:noWrap/>
            <w:vAlign w:val="center"/>
          </w:tcPr>
          <w:p w14:paraId="33C1AC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大写人民币：肆拾伍万肆仟柒佰伍拾元整</w:t>
            </w:r>
            <w:r>
              <w:rPr>
                <w:rFonts w:hint="default" w:ascii="Times New Roman" w:hAnsi="Times New Roman" w:eastAsia="方正仿宋_GB2312" w:cs="Times New Roman"/>
                <w:b w:val="0"/>
                <w:bCs w:val="0"/>
                <w:spacing w:val="0"/>
                <w:kern w:val="0"/>
                <w:sz w:val="21"/>
                <w:szCs w:val="21"/>
                <w:lang w:val="en-US" w:eastAsia="zh-CN" w:bidi="ar"/>
              </w:rPr>
              <w:t xml:space="preserve">  </w:t>
            </w:r>
          </w:p>
          <w:p w14:paraId="14323C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小写人民币</w:t>
            </w:r>
            <w:r>
              <w:rPr>
                <w:rFonts w:hint="default" w:ascii="Times New Roman" w:hAnsi="Times New Roman" w:eastAsia="方正仿宋_GB2312" w:cs="Times New Roman"/>
                <w:b w:val="0"/>
                <w:bCs w:val="0"/>
                <w:spacing w:val="0"/>
                <w:kern w:val="0"/>
                <w:sz w:val="21"/>
                <w:szCs w:val="21"/>
                <w:lang w:val="en-US" w:eastAsia="zh-CN" w:bidi="ar"/>
              </w:rPr>
              <w:t>¥</w:t>
            </w:r>
            <w:r>
              <w:rPr>
                <w:rFonts w:hint="eastAsia" w:ascii="方正仿宋_GB2312" w:hAnsi="方正仿宋_GB2312" w:eastAsia="方正仿宋_GB2312" w:cs="方正仿宋_GB2312"/>
                <w:b w:val="0"/>
                <w:bCs w:val="0"/>
                <w:spacing w:val="0"/>
                <w:kern w:val="0"/>
                <w:sz w:val="21"/>
                <w:szCs w:val="21"/>
                <w:lang w:val="en-US" w:eastAsia="zh-CN" w:bidi="ar"/>
              </w:rPr>
              <w:t>：</w:t>
            </w:r>
            <w:r>
              <w:rPr>
                <w:rFonts w:hint="default" w:ascii="Times New Roman" w:hAnsi="Times New Roman" w:eastAsia="方正仿宋_GB2312" w:cs="Times New Roman"/>
                <w:b w:val="0"/>
                <w:bCs w:val="0"/>
                <w:spacing w:val="0"/>
                <w:kern w:val="0"/>
                <w:sz w:val="21"/>
                <w:szCs w:val="21"/>
                <w:lang w:val="en-US" w:eastAsia="zh-CN" w:bidi="ar"/>
              </w:rPr>
              <w:t>454750</w:t>
            </w:r>
            <w:r>
              <w:rPr>
                <w:rFonts w:hint="eastAsia" w:ascii="方正仿宋_GB2312" w:hAnsi="方正仿宋_GB2312" w:eastAsia="方正仿宋_GB2312" w:cs="方正仿宋_GB2312"/>
                <w:b w:val="0"/>
                <w:bCs w:val="0"/>
                <w:spacing w:val="0"/>
                <w:kern w:val="0"/>
                <w:sz w:val="21"/>
                <w:szCs w:val="21"/>
                <w:lang w:val="en-US" w:eastAsia="zh-CN" w:bidi="ar"/>
              </w:rPr>
              <w:t>元</w:t>
            </w:r>
          </w:p>
        </w:tc>
      </w:tr>
      <w:tr w14:paraId="730CA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916"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14:paraId="291290E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方正仿宋_GB2312" w:cs="Times New Roman"/>
                <w:b w:val="0"/>
                <w:bCs w:val="0"/>
                <w:kern w:val="0"/>
                <w:sz w:val="21"/>
                <w:szCs w:val="21"/>
              </w:rPr>
            </w:pPr>
            <w:r>
              <w:rPr>
                <w:rFonts w:hint="eastAsia" w:ascii="方正仿宋_GB2312" w:hAnsi="方正仿宋_GB2312" w:eastAsia="方正仿宋_GB2312" w:cs="方正仿宋_GB2312"/>
                <w:b w:val="0"/>
                <w:bCs w:val="0"/>
                <w:kern w:val="0"/>
                <w:sz w:val="21"/>
                <w:szCs w:val="21"/>
                <w:lang w:val="en-US" w:eastAsia="zh-CN" w:bidi="ar"/>
              </w:rPr>
              <w:t>注：</w:t>
            </w:r>
            <w:r>
              <w:rPr>
                <w:rFonts w:hint="default" w:ascii="Times New Roman" w:hAnsi="Times New Roman" w:eastAsia="方正仿宋_GB2312" w:cs="Times New Roman"/>
                <w:b w:val="0"/>
                <w:bCs w:val="0"/>
                <w:kern w:val="0"/>
                <w:sz w:val="21"/>
                <w:szCs w:val="21"/>
                <w:lang w:val="en-US" w:eastAsia="zh-CN" w:bidi="ar"/>
              </w:rPr>
              <w:t>1</w:t>
            </w:r>
            <w:r>
              <w:rPr>
                <w:rFonts w:hint="eastAsia" w:ascii="方正仿宋_GB2312" w:hAnsi="方正仿宋_GB2312" w:eastAsia="方正仿宋_GB2312" w:cs="方正仿宋_GB2312"/>
                <w:b w:val="0"/>
                <w:bCs w:val="0"/>
                <w:kern w:val="0"/>
                <w:sz w:val="21"/>
                <w:szCs w:val="21"/>
                <w:lang w:val="en-US" w:eastAsia="zh-CN" w:bidi="ar"/>
              </w:rPr>
              <w:t>、本次采购为预估数量，最终以实际供货数量为准。</w:t>
            </w:r>
          </w:p>
          <w:p w14:paraId="7A2AA89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方正仿宋_GB2312" w:cs="Times New Roman"/>
                <w:b w:val="0"/>
                <w:bCs w:val="0"/>
                <w:kern w:val="0"/>
                <w:sz w:val="21"/>
                <w:szCs w:val="21"/>
              </w:rPr>
            </w:pPr>
            <w:r>
              <w:rPr>
                <w:rFonts w:hint="default" w:ascii="Times New Roman" w:hAnsi="Times New Roman" w:eastAsia="方正仿宋_GB2312" w:cs="Times New Roman"/>
                <w:b w:val="0"/>
                <w:bCs w:val="0"/>
                <w:kern w:val="0"/>
                <w:sz w:val="21"/>
                <w:szCs w:val="21"/>
                <w:lang w:val="en-US" w:eastAsia="zh-CN" w:bidi="ar"/>
              </w:rPr>
              <w:t xml:space="preserve">    2</w:t>
            </w:r>
            <w:r>
              <w:rPr>
                <w:rFonts w:hint="eastAsia" w:ascii="方正仿宋_GB2312" w:hAnsi="方正仿宋_GB2312" w:eastAsia="方正仿宋_GB2312" w:cs="方正仿宋_GB2312"/>
                <w:b w:val="0"/>
                <w:bCs w:val="0"/>
                <w:kern w:val="0"/>
                <w:sz w:val="21"/>
                <w:szCs w:val="21"/>
                <w:lang w:val="en-US" w:eastAsia="zh-CN" w:bidi="ar"/>
              </w:rPr>
              <w:t>、投标报价中包含</w:t>
            </w:r>
            <w:r>
              <w:rPr>
                <w:rFonts w:hint="default" w:ascii="Times New Roman" w:hAnsi="Times New Roman" w:eastAsia="方正仿宋_GB2312" w:cs="Times New Roman"/>
                <w:b w:val="0"/>
                <w:bCs w:val="0"/>
                <w:kern w:val="0"/>
                <w:sz w:val="21"/>
                <w:szCs w:val="21"/>
                <w:lang w:val="en-US" w:eastAsia="zh-CN" w:bidi="ar"/>
              </w:rPr>
              <w:t>13%</w:t>
            </w:r>
            <w:r>
              <w:rPr>
                <w:rFonts w:hint="eastAsia" w:ascii="方正仿宋_GB2312" w:hAnsi="方正仿宋_GB2312" w:eastAsia="方正仿宋_GB2312" w:cs="方正仿宋_GB2312"/>
                <w:b w:val="0"/>
                <w:bCs w:val="0"/>
                <w:kern w:val="0"/>
                <w:sz w:val="21"/>
                <w:szCs w:val="21"/>
                <w:lang w:val="en-US" w:eastAsia="zh-CN" w:bidi="ar"/>
              </w:rPr>
              <w:t>的增值税。</w:t>
            </w:r>
          </w:p>
          <w:p w14:paraId="36F4CC4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kern w:val="0"/>
                <w:sz w:val="21"/>
                <w:szCs w:val="21"/>
                <w:lang w:val="en-US" w:eastAsia="zh-CN" w:bidi="ar"/>
              </w:rPr>
              <w:t xml:space="preserve"> </w:t>
            </w:r>
            <w:r>
              <w:rPr>
                <w:rFonts w:hint="eastAsia" w:ascii="Times New Roman" w:hAnsi="Times New Roman" w:eastAsia="方正仿宋_GB2312" w:cs="Times New Roman"/>
                <w:b w:val="0"/>
                <w:bCs w:val="0"/>
                <w:kern w:val="0"/>
                <w:sz w:val="21"/>
                <w:szCs w:val="21"/>
                <w:lang w:val="en-US" w:eastAsia="zh-CN" w:bidi="ar"/>
              </w:rPr>
              <w:t xml:space="preserve">  </w:t>
            </w:r>
            <w:r>
              <w:rPr>
                <w:rFonts w:hint="default" w:ascii="Times New Roman" w:hAnsi="Times New Roman" w:eastAsia="方正仿宋_GB2312" w:cs="Times New Roman"/>
                <w:b w:val="0"/>
                <w:bCs w:val="0"/>
                <w:kern w:val="0"/>
                <w:sz w:val="21"/>
                <w:szCs w:val="21"/>
                <w:lang w:val="en-US" w:eastAsia="zh-CN" w:bidi="ar"/>
              </w:rPr>
              <w:t xml:space="preserve"> 3</w:t>
            </w:r>
            <w:r>
              <w:rPr>
                <w:rFonts w:hint="eastAsia" w:ascii="方正仿宋_GB2312" w:hAnsi="方正仿宋_GB2312" w:eastAsia="方正仿宋_GB2312" w:cs="方正仿宋_GB2312"/>
                <w:b w:val="0"/>
                <w:bCs w:val="0"/>
                <w:kern w:val="0"/>
                <w:sz w:val="21"/>
                <w:szCs w:val="21"/>
                <w:lang w:val="en-US" w:eastAsia="zh-CN" w:bidi="ar"/>
              </w:rPr>
              <w:t>、本项目为采用固定单价合同，包含本项目全部设备、材料及随设备提供的备品备件及专用工具的价格、包装费、运杂费（运抵买方工地现场）、保险费、安装费、设备投运、质保及供应商认为需要的其他所有费用。在合同实施期间，合同价不随国家政策或法规、标准及市场因素的变化而进行调整，也不因实际服务周期的延长或缩短而调整。请各供应商在报价时请充分考虑各种因素。</w:t>
            </w:r>
          </w:p>
        </w:tc>
      </w:tr>
    </w:tbl>
    <w:p w14:paraId="2EFC8763">
      <w:pPr>
        <w:keepNext w:val="0"/>
        <w:keepLines w:val="0"/>
        <w:pageBreakBefore w:val="0"/>
        <w:kinsoku/>
        <w:wordWrap/>
        <w:overflowPunct/>
        <w:topLinePunct w:val="0"/>
        <w:bidi w:val="0"/>
        <w:snapToGrid w:val="0"/>
        <w:spacing w:line="500" w:lineRule="exact"/>
        <w:ind w:left="0" w:leftChars="0" w:right="0" w:rightChars="0" w:firstLine="560" w:firstLineChars="200"/>
        <w:rPr>
          <w:rFonts w:ascii="宋体" w:hAnsi="宋体" w:cs="仿宋"/>
          <w:b/>
          <w:color w:val="auto"/>
          <w:sz w:val="28"/>
          <w:highlight w:val="none"/>
        </w:rPr>
      </w:pPr>
      <w:r>
        <w:rPr>
          <w:rFonts w:hint="eastAsia" w:ascii="宋体" w:hAnsi="宋体" w:cs="仿宋"/>
          <w:b/>
          <w:color w:val="auto"/>
          <w:sz w:val="28"/>
          <w:highlight w:val="none"/>
          <w:lang w:val="en-US" w:eastAsia="zh-CN"/>
        </w:rPr>
        <w:t>三</w:t>
      </w:r>
      <w:r>
        <w:rPr>
          <w:rFonts w:hint="eastAsia" w:ascii="宋体" w:hAnsi="宋体" w:cs="仿宋"/>
          <w:b/>
          <w:color w:val="auto"/>
          <w:sz w:val="28"/>
          <w:highlight w:val="none"/>
        </w:rPr>
        <w:t>、报价要求</w:t>
      </w:r>
    </w:p>
    <w:p w14:paraId="5CD9395A">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cs="仿宋_GB2312" w:asciiTheme="minorEastAsia" w:hAnsiTheme="minorEastAsia" w:eastAsiaTheme="minorEastAsia"/>
          <w:b/>
          <w:color w:val="auto"/>
          <w:kern w:val="0"/>
          <w:sz w:val="28"/>
          <w:szCs w:val="28"/>
          <w:highlight w:val="none"/>
          <w:u w:val="none"/>
          <w:lang w:val="en-US" w:eastAsia="zh-CN"/>
        </w:rPr>
      </w:pPr>
      <w:r>
        <w:rPr>
          <w:rFonts w:hint="eastAsia" w:cs="仿宋_GB2312" w:asciiTheme="minorEastAsia" w:hAnsiTheme="minorEastAsia" w:eastAsiaTheme="minorEastAsia"/>
          <w:b/>
          <w:color w:val="auto"/>
          <w:kern w:val="0"/>
          <w:sz w:val="28"/>
          <w:szCs w:val="28"/>
          <w:highlight w:val="none"/>
          <w:u w:val="none"/>
          <w:lang w:val="en-US" w:eastAsia="zh-CN"/>
        </w:rPr>
        <w:t>1、本项目为固定单价合同。合同价应包含本项目所有涉及的全部费用，包括但不限于下列费用：本项目全部设备、材料及随设备提供的备品备件及专用工具的价格、包装费、运杂费（运抵买方工地现场）、保险费、安装费、设备投运、13%税金（增值税专用发票）、质保及供应商认为需要的其他所有费用。在安装、调试、验收过程中，如发现有漏项、缺件，中标人应无条件、无偿补齐，所发生的一切费用，视为已包含在供应商的投标报价之中，且并不因此而影响交付采购人使用的时间。询价公告中所有内容涉及的费用，按常规应当包括的其它费用，投标时一次包定,不再另行追加。</w:t>
      </w:r>
    </w:p>
    <w:p w14:paraId="2A2F3AB2">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cs="仿宋_GB2312" w:asciiTheme="minorEastAsia" w:hAnsiTheme="minorEastAsia" w:eastAsiaTheme="minorEastAsia"/>
          <w:b/>
          <w:color w:val="auto"/>
          <w:kern w:val="0"/>
          <w:sz w:val="28"/>
          <w:szCs w:val="28"/>
          <w:highlight w:val="none"/>
          <w:u w:val="none"/>
          <w:lang w:val="en-US" w:eastAsia="zh-CN"/>
        </w:rPr>
      </w:pPr>
      <w:r>
        <w:rPr>
          <w:rFonts w:hint="eastAsia" w:cs="仿宋_GB2312" w:asciiTheme="minorEastAsia" w:hAnsiTheme="minorEastAsia" w:eastAsiaTheme="minorEastAsia"/>
          <w:b/>
          <w:color w:val="auto"/>
          <w:kern w:val="0"/>
          <w:sz w:val="28"/>
          <w:szCs w:val="28"/>
          <w:highlight w:val="none"/>
          <w:u w:val="none"/>
          <w:lang w:val="en-US" w:eastAsia="zh-CN"/>
        </w:rPr>
        <w:t>2、本项目招标代理服务费由成交供应商承担。招标代理（含编标）服务项目按照《招标代理服务收费管理暂行办法》国家计委【计价格（2002）1980号】规定的60%计取，单个项目招标代理收费最低800元。</w:t>
      </w:r>
    </w:p>
    <w:p w14:paraId="7ED9BFD0">
      <w:pPr>
        <w:keepNext w:val="0"/>
        <w:keepLines w:val="0"/>
        <w:pageBreakBefore w:val="0"/>
        <w:kinsoku/>
        <w:wordWrap/>
        <w:overflowPunct/>
        <w:topLinePunct w:val="0"/>
        <w:bidi w:val="0"/>
        <w:snapToGrid w:val="0"/>
        <w:spacing w:line="500" w:lineRule="exact"/>
        <w:ind w:left="0" w:leftChars="0" w:right="0" w:rightChars="0" w:firstLine="560" w:firstLineChars="200"/>
        <w:rPr>
          <w:rFonts w:ascii="宋体" w:hAnsi="宋体" w:cs="仿宋"/>
          <w:color w:val="auto"/>
          <w:sz w:val="28"/>
          <w:highlight w:val="none"/>
        </w:rPr>
      </w:pPr>
      <w:r>
        <w:rPr>
          <w:rFonts w:hint="eastAsia" w:ascii="宋体" w:hAnsi="宋体" w:cs="仿宋"/>
          <w:b/>
          <w:bCs/>
          <w:color w:val="auto"/>
          <w:sz w:val="28"/>
          <w:highlight w:val="none"/>
          <w:lang w:val="en-US" w:eastAsia="zh-CN"/>
        </w:rPr>
        <w:t>四</w:t>
      </w:r>
      <w:r>
        <w:rPr>
          <w:rFonts w:hint="eastAsia" w:ascii="宋体" w:hAnsi="宋体" w:cs="仿宋"/>
          <w:b/>
          <w:bCs/>
          <w:color w:val="auto"/>
          <w:sz w:val="28"/>
          <w:highlight w:val="none"/>
        </w:rPr>
        <w:t>、投标保证金：</w:t>
      </w:r>
      <w:r>
        <w:rPr>
          <w:rFonts w:hint="eastAsia" w:ascii="方正仿宋_GBK" w:hAnsi="方正仿宋_GBK"/>
          <w:color w:val="auto"/>
          <w:sz w:val="28"/>
          <w:szCs w:val="28"/>
          <w:highlight w:val="none"/>
        </w:rPr>
        <w:t>免收投标保证金。</w:t>
      </w:r>
      <w:r>
        <w:rPr>
          <w:rFonts w:hint="eastAsia" w:ascii="宋体" w:hAnsi="宋体" w:cs="仿宋"/>
          <w:color w:val="auto"/>
          <w:sz w:val="28"/>
          <w:highlight w:val="none"/>
        </w:rPr>
        <w:t xml:space="preserve">  </w:t>
      </w:r>
    </w:p>
    <w:p w14:paraId="166899E3">
      <w:pPr>
        <w:keepNext w:val="0"/>
        <w:keepLines w:val="0"/>
        <w:pageBreakBefore w:val="0"/>
        <w:kinsoku/>
        <w:wordWrap/>
        <w:overflowPunct/>
        <w:topLinePunct w:val="0"/>
        <w:bidi w:val="0"/>
        <w:snapToGrid w:val="0"/>
        <w:spacing w:line="500" w:lineRule="exact"/>
        <w:ind w:left="0" w:leftChars="0" w:right="0" w:rightChars="0" w:firstLine="560" w:firstLineChars="200"/>
        <w:rPr>
          <w:rFonts w:ascii="宋体" w:hAnsi="宋体" w:cs="仿宋"/>
          <w:b/>
          <w:bCs/>
          <w:color w:val="auto"/>
          <w:sz w:val="28"/>
          <w:highlight w:val="none"/>
        </w:rPr>
      </w:pPr>
      <w:r>
        <w:rPr>
          <w:rFonts w:hint="eastAsia" w:ascii="宋体" w:hAnsi="宋体" w:cs="仿宋"/>
          <w:b/>
          <w:bCs/>
          <w:color w:val="auto"/>
          <w:sz w:val="28"/>
          <w:highlight w:val="none"/>
          <w:lang w:val="en-US" w:eastAsia="zh-CN"/>
        </w:rPr>
        <w:t>五</w:t>
      </w:r>
      <w:r>
        <w:rPr>
          <w:rFonts w:hint="eastAsia" w:ascii="宋体" w:hAnsi="宋体" w:cs="仿宋"/>
          <w:b/>
          <w:bCs/>
          <w:color w:val="auto"/>
          <w:sz w:val="28"/>
          <w:highlight w:val="none"/>
        </w:rPr>
        <w:t>、履约保证金及付款方式</w:t>
      </w:r>
    </w:p>
    <w:p w14:paraId="1466919C">
      <w:pPr>
        <w:keepNext w:val="0"/>
        <w:keepLines w:val="0"/>
        <w:pageBreakBefore w:val="0"/>
        <w:kinsoku/>
        <w:wordWrap/>
        <w:overflowPunct/>
        <w:topLinePunct w:val="0"/>
        <w:autoSpaceDE w:val="0"/>
        <w:bidi w:val="0"/>
        <w:spacing w:line="500" w:lineRule="exact"/>
        <w:ind w:left="0" w:leftChars="0" w:right="0" w:rightChars="0" w:firstLine="560" w:firstLineChars="200"/>
        <w:jc w:val="left"/>
        <w:rPr>
          <w:rFonts w:hint="eastAsia" w:ascii="宋体" w:hAnsi="宋体" w:cs="仿宋"/>
          <w:color w:val="auto"/>
          <w:sz w:val="28"/>
          <w:highlight w:val="none"/>
        </w:rPr>
      </w:pPr>
      <w:r>
        <w:rPr>
          <w:rFonts w:hint="eastAsia" w:ascii="宋体" w:hAnsi="宋体" w:cs="仿宋"/>
          <w:color w:val="auto"/>
          <w:sz w:val="28"/>
          <w:highlight w:val="none"/>
        </w:rPr>
        <w:t>1、履约保证金：项目成交价的10%，成交供应商的履约保证金须在成交通知书发出之日起至合同签订前汇入采购单位账户，递交形式：应当以数字人民币、银行转账、网银、电汇、支票、本票、汇票、保函等形式提交。成交供应商凭成交通知书与采购单位签订合同。超期或未有协商，则视为自动放弃成交资格。</w:t>
      </w:r>
    </w:p>
    <w:p w14:paraId="18043DE0">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cs="仿宋"/>
          <w:color w:val="auto"/>
          <w:sz w:val="28"/>
          <w:highlight w:val="none"/>
        </w:rPr>
      </w:pPr>
      <w:r>
        <w:rPr>
          <w:rFonts w:hint="eastAsia" w:ascii="宋体" w:hAnsi="宋体" w:cs="仿宋"/>
          <w:color w:val="auto"/>
          <w:sz w:val="28"/>
          <w:highlight w:val="none"/>
        </w:rPr>
        <w:t>成交供应商全部履约合同义务，经采购单位验收合格无质量、进度等问题的，采购人在合同到期并验收合格后一个月内一次性退还履约保证金。</w:t>
      </w:r>
    </w:p>
    <w:p w14:paraId="0D3BEC69">
      <w:pPr>
        <w:keepNext w:val="0"/>
        <w:keepLines w:val="0"/>
        <w:pageBreakBefore w:val="0"/>
        <w:kinsoku/>
        <w:wordWrap/>
        <w:overflowPunct/>
        <w:topLinePunct w:val="0"/>
        <w:bidi w:val="0"/>
        <w:snapToGrid w:val="0"/>
        <w:spacing w:line="500" w:lineRule="exact"/>
        <w:ind w:left="0" w:leftChars="0" w:right="0" w:rightChars="0" w:firstLine="560" w:firstLineChars="200"/>
        <w:rPr>
          <w:rFonts w:ascii="宋体" w:hAnsi="宋体" w:cs="仿宋"/>
          <w:color w:val="auto"/>
          <w:sz w:val="28"/>
          <w:highlight w:val="none"/>
        </w:rPr>
      </w:pPr>
      <w:r>
        <w:rPr>
          <w:rFonts w:hint="eastAsia" w:ascii="宋体" w:hAnsi="宋体" w:cs="仿宋"/>
          <w:color w:val="auto"/>
          <w:sz w:val="28"/>
          <w:highlight w:val="none"/>
        </w:rPr>
        <w:t>2、付款方式</w:t>
      </w:r>
    </w:p>
    <w:p w14:paraId="44FF2ED5">
      <w:pPr>
        <w:pStyle w:val="7"/>
        <w:keepNext w:val="0"/>
        <w:keepLines w:val="0"/>
        <w:pageBreakBefore w:val="0"/>
        <w:widowControl/>
        <w:kinsoku/>
        <w:wordWrap/>
        <w:overflowPunct/>
        <w:topLinePunct w:val="0"/>
        <w:bidi w:val="0"/>
        <w:spacing w:line="500" w:lineRule="exact"/>
        <w:ind w:left="0" w:leftChars="0" w:right="0" w:rightChars="0" w:firstLine="560" w:firstLineChars="200"/>
        <w:jc w:val="left"/>
        <w:rPr>
          <w:rFonts w:hint="eastAsia" w:ascii="方正仿宋_GBK" w:hAnsi="方正仿宋_GBK"/>
          <w:color w:val="auto"/>
          <w:sz w:val="28"/>
          <w:szCs w:val="28"/>
          <w:highlight w:val="none"/>
        </w:rPr>
      </w:pPr>
      <w:r>
        <w:rPr>
          <w:rFonts w:hint="eastAsia" w:ascii="方正仿宋_GBK" w:hAnsi="方正仿宋_GBK"/>
          <w:color w:val="auto"/>
          <w:sz w:val="28"/>
          <w:szCs w:val="28"/>
          <w:highlight w:val="none"/>
        </w:rPr>
        <w:t>采购人于货到现场安装调试完成验收合格并无故障运行，合同到期后向成交供应商支付实际结算价（实际结算价=固定单价×数量）的90 %，剩余实际结算价的10%于合同到期并验收合格满二年后一次性无息支付给成交供应商，成交供应商应于付款前提供正式的发票，逾期提供发票的，采购人付款期限相应顺延。</w:t>
      </w:r>
    </w:p>
    <w:p w14:paraId="3D3F68B3">
      <w:pPr>
        <w:pStyle w:val="7"/>
        <w:keepNext w:val="0"/>
        <w:keepLines w:val="0"/>
        <w:pageBreakBefore w:val="0"/>
        <w:widowControl/>
        <w:kinsoku/>
        <w:wordWrap/>
        <w:overflowPunct/>
        <w:topLinePunct w:val="0"/>
        <w:bidi w:val="0"/>
        <w:spacing w:line="500" w:lineRule="exact"/>
        <w:ind w:left="0" w:leftChars="0" w:right="0" w:rightChars="0" w:firstLine="560" w:firstLineChars="200"/>
        <w:jc w:val="left"/>
        <w:rPr>
          <w:rFonts w:ascii="宋体" w:hAnsi="宋体"/>
          <w:b/>
          <w:color w:val="auto"/>
          <w:sz w:val="28"/>
          <w:szCs w:val="28"/>
          <w:highlight w:val="none"/>
        </w:rPr>
      </w:pPr>
      <w:r>
        <w:rPr>
          <w:rFonts w:hint="eastAsia" w:ascii="宋体" w:hAnsi="宋体"/>
          <w:b/>
          <w:color w:val="auto"/>
          <w:sz w:val="28"/>
          <w:szCs w:val="28"/>
          <w:highlight w:val="none"/>
          <w:lang w:val="en-US" w:eastAsia="zh-CN"/>
        </w:rPr>
        <w:t>六</w:t>
      </w:r>
      <w:r>
        <w:rPr>
          <w:rFonts w:hint="eastAsia" w:ascii="宋体" w:hAnsi="宋体"/>
          <w:b/>
          <w:color w:val="auto"/>
          <w:sz w:val="28"/>
          <w:szCs w:val="28"/>
          <w:highlight w:val="none"/>
        </w:rPr>
        <w:t>、</w:t>
      </w:r>
      <w:r>
        <w:rPr>
          <w:rFonts w:hint="eastAsia" w:ascii="宋体" w:hAnsi="宋体"/>
          <w:b/>
          <w:color w:val="auto"/>
          <w:sz w:val="28"/>
          <w:szCs w:val="28"/>
          <w:highlight w:val="none"/>
          <w:lang w:val="en-US" w:eastAsia="zh-CN"/>
        </w:rPr>
        <w:t>报价</w:t>
      </w:r>
      <w:r>
        <w:rPr>
          <w:rFonts w:hint="eastAsia" w:ascii="宋体" w:hAnsi="宋体"/>
          <w:b/>
          <w:color w:val="auto"/>
          <w:sz w:val="28"/>
          <w:szCs w:val="28"/>
          <w:highlight w:val="none"/>
        </w:rPr>
        <w:t>文件截止时间，开标时间、地点</w:t>
      </w:r>
    </w:p>
    <w:p w14:paraId="394AB2E0">
      <w:pPr>
        <w:keepNext w:val="0"/>
        <w:keepLines w:val="0"/>
        <w:pageBreakBefore w:val="0"/>
        <w:kinsoku/>
        <w:wordWrap/>
        <w:overflowPunct/>
        <w:topLinePunct w:val="0"/>
        <w:autoSpaceDE w:val="0"/>
        <w:autoSpaceDN w:val="0"/>
        <w:bidi w:val="0"/>
        <w:adjustRightInd w:val="0"/>
        <w:spacing w:line="500" w:lineRule="exact"/>
        <w:ind w:left="0" w:leftChars="0" w:right="0" w:rightChars="0" w:firstLine="560" w:firstLineChars="200"/>
        <w:jc w:val="left"/>
        <w:rPr>
          <w:rFonts w:hint="default" w:ascii="方正仿宋_GBK" w:hAnsi="方正仿宋_GBK" w:eastAsia="宋体"/>
          <w:color w:val="auto"/>
          <w:sz w:val="28"/>
          <w:szCs w:val="28"/>
          <w:highlight w:val="none"/>
          <w:lang w:val="en-US" w:eastAsia="zh-CN"/>
        </w:rPr>
      </w:pPr>
      <w:r>
        <w:rPr>
          <w:rFonts w:hint="eastAsia" w:ascii="方正仿宋_GBK" w:hAnsi="方正仿宋_GBK"/>
          <w:color w:val="auto"/>
          <w:sz w:val="28"/>
          <w:szCs w:val="28"/>
          <w:highlight w:val="none"/>
          <w:lang w:val="en-US" w:eastAsia="zh-CN"/>
        </w:rPr>
        <w:t>供应商于</w:t>
      </w:r>
      <w:r>
        <w:rPr>
          <w:rFonts w:hint="eastAsia" w:ascii="方正仿宋_GBK" w:hAnsi="方正仿宋_GBK"/>
          <w:color w:val="auto"/>
          <w:sz w:val="28"/>
          <w:szCs w:val="28"/>
          <w:highlight w:val="none"/>
        </w:rPr>
        <w:t>202</w:t>
      </w:r>
      <w:r>
        <w:rPr>
          <w:rFonts w:hint="eastAsia" w:ascii="方正仿宋_GBK" w:hAnsi="方正仿宋_GBK"/>
          <w:color w:val="auto"/>
          <w:sz w:val="28"/>
          <w:szCs w:val="28"/>
          <w:highlight w:val="none"/>
          <w:lang w:val="en-US" w:eastAsia="zh-CN"/>
        </w:rPr>
        <w:t>5</w:t>
      </w:r>
      <w:r>
        <w:rPr>
          <w:rFonts w:hint="eastAsia" w:ascii="方正仿宋_GBK" w:hAnsi="方正仿宋_GBK"/>
          <w:color w:val="auto"/>
          <w:sz w:val="28"/>
          <w:szCs w:val="28"/>
          <w:highlight w:val="none"/>
        </w:rPr>
        <w:t>年</w:t>
      </w:r>
      <w:r>
        <w:rPr>
          <w:rFonts w:hint="eastAsia" w:ascii="方正仿宋_GBK" w:hAnsi="方正仿宋_GBK"/>
          <w:color w:val="auto"/>
          <w:sz w:val="28"/>
          <w:szCs w:val="28"/>
          <w:highlight w:val="none"/>
          <w:lang w:val="en-US" w:eastAsia="zh-CN"/>
        </w:rPr>
        <w:t>7</w:t>
      </w:r>
      <w:r>
        <w:rPr>
          <w:rFonts w:hint="eastAsia" w:ascii="方正仿宋_GBK" w:hAnsi="方正仿宋_GBK"/>
          <w:color w:val="auto"/>
          <w:sz w:val="28"/>
          <w:szCs w:val="28"/>
          <w:highlight w:val="none"/>
        </w:rPr>
        <w:t>月</w:t>
      </w:r>
      <w:r>
        <w:rPr>
          <w:rFonts w:hint="eastAsia" w:ascii="方正仿宋_GBK" w:hAnsi="方正仿宋_GBK"/>
          <w:color w:val="auto"/>
          <w:sz w:val="28"/>
          <w:szCs w:val="28"/>
          <w:highlight w:val="none"/>
          <w:lang w:val="en-US" w:eastAsia="zh-CN"/>
        </w:rPr>
        <w:t>28</w:t>
      </w:r>
      <w:r>
        <w:rPr>
          <w:rFonts w:hint="eastAsia" w:ascii="方正仿宋_GBK" w:hAnsi="方正仿宋_GBK"/>
          <w:color w:val="auto"/>
          <w:sz w:val="28"/>
          <w:szCs w:val="28"/>
          <w:highlight w:val="none"/>
        </w:rPr>
        <w:t>日</w:t>
      </w:r>
      <w:r>
        <w:rPr>
          <w:rFonts w:hint="eastAsia" w:ascii="方正仿宋_GBK" w:hAnsi="方正仿宋_GBK"/>
          <w:color w:val="auto"/>
          <w:sz w:val="28"/>
          <w:szCs w:val="28"/>
          <w:highlight w:val="none"/>
          <w:lang w:val="en-US" w:eastAsia="zh-CN"/>
        </w:rPr>
        <w:t>下</w:t>
      </w:r>
      <w:r>
        <w:rPr>
          <w:rFonts w:hint="eastAsia" w:ascii="方正仿宋_GBK" w:hAnsi="方正仿宋_GBK"/>
          <w:color w:val="auto"/>
          <w:sz w:val="28"/>
          <w:szCs w:val="28"/>
          <w:highlight w:val="none"/>
        </w:rPr>
        <w:t>午</w:t>
      </w:r>
      <w:r>
        <w:rPr>
          <w:rFonts w:hint="eastAsia" w:ascii="方正仿宋_GBK" w:hAnsi="方正仿宋_GBK"/>
          <w:color w:val="auto"/>
          <w:sz w:val="28"/>
          <w:szCs w:val="28"/>
          <w:highlight w:val="none"/>
          <w:lang w:val="en-US" w:eastAsia="zh-CN"/>
        </w:rPr>
        <w:t xml:space="preserve">14: 30 </w:t>
      </w:r>
      <w:r>
        <w:rPr>
          <w:rFonts w:hint="eastAsia" w:ascii="方正仿宋_GBK" w:hAnsi="方正仿宋_GBK"/>
          <w:color w:val="auto"/>
          <w:sz w:val="28"/>
          <w:szCs w:val="28"/>
          <w:highlight w:val="none"/>
        </w:rPr>
        <w:t>前</w:t>
      </w:r>
      <w:r>
        <w:rPr>
          <w:rFonts w:hint="eastAsia" w:ascii="方正仿宋_GBK" w:hAnsi="方正仿宋_GBK"/>
          <w:color w:val="auto"/>
          <w:sz w:val="28"/>
          <w:szCs w:val="28"/>
          <w:highlight w:val="none"/>
          <w:lang w:val="en-US" w:eastAsia="zh-CN"/>
        </w:rPr>
        <w:t>将报价文件送达至</w:t>
      </w:r>
      <w:r>
        <w:rPr>
          <w:rFonts w:hint="eastAsia" w:ascii="方正仿宋_GBK" w:hAnsi="方正仿宋_GBK"/>
          <w:color w:val="auto"/>
          <w:sz w:val="28"/>
          <w:szCs w:val="28"/>
          <w:highlight w:val="none"/>
        </w:rPr>
        <w:t>启东城投集团有限公司(启东市汇龙镇金沙江路672号)</w:t>
      </w:r>
      <w:r>
        <w:rPr>
          <w:rFonts w:hint="eastAsia" w:ascii="方正仿宋_GBK" w:hAnsi="方正仿宋_GBK"/>
          <w:color w:val="auto"/>
          <w:sz w:val="28"/>
          <w:szCs w:val="28"/>
          <w:highlight w:val="none"/>
          <w:lang w:val="en-US" w:eastAsia="zh-CN"/>
        </w:rPr>
        <w:t>二楼</w:t>
      </w:r>
      <w:r>
        <w:rPr>
          <w:rFonts w:hint="eastAsia" w:ascii="方正仿宋_GBK" w:hAnsi="方正仿宋_GBK"/>
          <w:color w:val="auto"/>
          <w:sz w:val="28"/>
          <w:szCs w:val="28"/>
          <w:highlight w:val="none"/>
        </w:rPr>
        <w:t>开标室。</w:t>
      </w:r>
      <w:r>
        <w:rPr>
          <w:rFonts w:hint="eastAsia" w:ascii="方正仿宋_GBK" w:hAnsi="方正仿宋_GBK"/>
          <w:color w:val="auto"/>
          <w:sz w:val="28"/>
          <w:szCs w:val="28"/>
          <w:highlight w:val="none"/>
          <w:lang w:val="en-US" w:eastAsia="zh-CN"/>
        </w:rPr>
        <w:t>本项目不接收邮寄。</w:t>
      </w:r>
    </w:p>
    <w:p w14:paraId="70585CA6">
      <w:pPr>
        <w:keepNext w:val="0"/>
        <w:keepLines w:val="0"/>
        <w:pageBreakBefore w:val="0"/>
        <w:kinsoku/>
        <w:wordWrap/>
        <w:overflowPunct/>
        <w:topLinePunct w:val="0"/>
        <w:autoSpaceDE w:val="0"/>
        <w:autoSpaceDN w:val="0"/>
        <w:bidi w:val="0"/>
        <w:adjustRightInd w:val="0"/>
        <w:spacing w:line="500" w:lineRule="exact"/>
        <w:ind w:left="0" w:leftChars="0" w:right="0" w:rightChars="0" w:firstLine="560" w:firstLineChars="200"/>
        <w:jc w:val="left"/>
        <w:rPr>
          <w:rFonts w:ascii="方正仿宋_GBK" w:hAnsi="方正仿宋_GBK"/>
          <w:color w:val="auto"/>
          <w:sz w:val="28"/>
          <w:szCs w:val="28"/>
          <w:highlight w:val="none"/>
        </w:rPr>
      </w:pPr>
      <w:r>
        <w:rPr>
          <w:rFonts w:hint="eastAsia" w:ascii="方正仿宋_GBK" w:hAnsi="方正仿宋_GBK"/>
          <w:color w:val="auto"/>
          <w:sz w:val="28"/>
          <w:szCs w:val="28"/>
          <w:highlight w:val="none"/>
        </w:rPr>
        <w:t>开标时间：202</w:t>
      </w:r>
      <w:r>
        <w:rPr>
          <w:rFonts w:hint="eastAsia" w:ascii="方正仿宋_GBK" w:hAnsi="方正仿宋_GBK"/>
          <w:color w:val="auto"/>
          <w:sz w:val="28"/>
          <w:szCs w:val="28"/>
          <w:highlight w:val="none"/>
          <w:lang w:val="en-US" w:eastAsia="zh-CN"/>
        </w:rPr>
        <w:t>5</w:t>
      </w:r>
      <w:r>
        <w:rPr>
          <w:rFonts w:hint="eastAsia" w:ascii="方正仿宋_GBK" w:hAnsi="方正仿宋_GBK"/>
          <w:color w:val="auto"/>
          <w:sz w:val="28"/>
          <w:szCs w:val="28"/>
          <w:highlight w:val="none"/>
        </w:rPr>
        <w:t>年</w:t>
      </w:r>
      <w:r>
        <w:rPr>
          <w:rFonts w:hint="eastAsia" w:ascii="方正仿宋_GBK" w:hAnsi="方正仿宋_GBK"/>
          <w:color w:val="auto"/>
          <w:sz w:val="28"/>
          <w:szCs w:val="28"/>
          <w:highlight w:val="none"/>
          <w:lang w:val="en-US" w:eastAsia="zh-CN"/>
        </w:rPr>
        <w:t>7</w:t>
      </w:r>
      <w:r>
        <w:rPr>
          <w:rFonts w:hint="eastAsia" w:ascii="方正仿宋_GBK" w:hAnsi="方正仿宋_GBK"/>
          <w:color w:val="auto"/>
          <w:sz w:val="28"/>
          <w:szCs w:val="28"/>
          <w:highlight w:val="none"/>
        </w:rPr>
        <w:t>月</w:t>
      </w:r>
      <w:r>
        <w:rPr>
          <w:rFonts w:hint="eastAsia" w:ascii="方正仿宋_GBK" w:hAnsi="方正仿宋_GBK"/>
          <w:color w:val="auto"/>
          <w:sz w:val="28"/>
          <w:szCs w:val="28"/>
          <w:highlight w:val="none"/>
          <w:lang w:val="en-US" w:eastAsia="zh-CN"/>
        </w:rPr>
        <w:t>28</w:t>
      </w:r>
      <w:r>
        <w:rPr>
          <w:rFonts w:hint="eastAsia" w:ascii="方正仿宋_GBK" w:hAnsi="方正仿宋_GBK"/>
          <w:color w:val="auto"/>
          <w:sz w:val="28"/>
          <w:szCs w:val="28"/>
          <w:highlight w:val="none"/>
        </w:rPr>
        <w:t>日</w:t>
      </w:r>
      <w:r>
        <w:rPr>
          <w:rFonts w:hint="eastAsia" w:ascii="方正仿宋_GBK" w:hAnsi="方正仿宋_GBK"/>
          <w:color w:val="auto"/>
          <w:sz w:val="28"/>
          <w:szCs w:val="28"/>
          <w:highlight w:val="none"/>
          <w:lang w:val="en-US" w:eastAsia="zh-CN"/>
        </w:rPr>
        <w:t>下</w:t>
      </w:r>
      <w:r>
        <w:rPr>
          <w:rFonts w:hint="eastAsia" w:ascii="方正仿宋_GBK" w:hAnsi="方正仿宋_GBK"/>
          <w:color w:val="auto"/>
          <w:sz w:val="28"/>
          <w:szCs w:val="28"/>
          <w:highlight w:val="none"/>
        </w:rPr>
        <w:t>午</w:t>
      </w:r>
      <w:r>
        <w:rPr>
          <w:rFonts w:hint="eastAsia" w:ascii="方正仿宋_GBK" w:hAnsi="方正仿宋_GBK"/>
          <w:color w:val="auto"/>
          <w:sz w:val="28"/>
          <w:szCs w:val="28"/>
          <w:highlight w:val="none"/>
          <w:lang w:val="en-US" w:eastAsia="zh-CN"/>
        </w:rPr>
        <w:t>14: 30</w:t>
      </w:r>
      <w:r>
        <w:rPr>
          <w:rFonts w:hint="eastAsia" w:ascii="方正仿宋_GBK" w:hAnsi="方正仿宋_GBK"/>
          <w:color w:val="auto"/>
          <w:sz w:val="28"/>
          <w:szCs w:val="28"/>
          <w:highlight w:val="none"/>
        </w:rPr>
        <w:t>（北京时间）</w:t>
      </w:r>
    </w:p>
    <w:p w14:paraId="00DB4287">
      <w:pPr>
        <w:keepNext w:val="0"/>
        <w:keepLines w:val="0"/>
        <w:pageBreakBefore w:val="0"/>
        <w:kinsoku/>
        <w:wordWrap/>
        <w:overflowPunct/>
        <w:topLinePunct w:val="0"/>
        <w:bidi w:val="0"/>
        <w:snapToGrid w:val="0"/>
        <w:spacing w:line="500" w:lineRule="exact"/>
        <w:ind w:left="0" w:leftChars="0" w:right="0" w:rightChars="0" w:firstLine="560" w:firstLineChars="200"/>
        <w:rPr>
          <w:rFonts w:ascii="宋体" w:hAnsi="宋体" w:cs="仿宋"/>
          <w:color w:val="auto"/>
          <w:sz w:val="28"/>
          <w:highlight w:val="none"/>
        </w:rPr>
      </w:pPr>
      <w:r>
        <w:rPr>
          <w:rFonts w:hint="eastAsia" w:ascii="宋体" w:hAnsi="宋体" w:cs="仿宋"/>
          <w:color w:val="auto"/>
          <w:sz w:val="28"/>
          <w:highlight w:val="none"/>
        </w:rPr>
        <w:t>开标地点：启东城投集团有限公司(启东市汇龙镇金沙江路672号)二楼开标室。</w:t>
      </w:r>
    </w:p>
    <w:p w14:paraId="1D768238">
      <w:pPr>
        <w:keepNext w:val="0"/>
        <w:keepLines w:val="0"/>
        <w:pageBreakBefore w:val="0"/>
        <w:kinsoku/>
        <w:wordWrap/>
        <w:overflowPunct/>
        <w:topLinePunct w:val="0"/>
        <w:bidi w:val="0"/>
        <w:snapToGrid w:val="0"/>
        <w:spacing w:line="500" w:lineRule="exact"/>
        <w:ind w:left="0" w:leftChars="0" w:right="0" w:rightChars="0" w:firstLine="560" w:firstLineChars="200"/>
        <w:rPr>
          <w:rFonts w:ascii="宋体" w:hAnsi="宋体" w:cs="仿宋"/>
          <w:b/>
          <w:bCs/>
          <w:color w:val="auto"/>
          <w:sz w:val="28"/>
          <w:highlight w:val="none"/>
        </w:rPr>
      </w:pPr>
      <w:r>
        <w:rPr>
          <w:rFonts w:hint="eastAsia" w:ascii="宋体" w:hAnsi="宋体" w:cs="仿宋"/>
          <w:b/>
          <w:bCs/>
          <w:color w:val="auto"/>
          <w:sz w:val="28"/>
          <w:highlight w:val="none"/>
          <w:lang w:val="en-US" w:eastAsia="zh-CN"/>
        </w:rPr>
        <w:t>七</w:t>
      </w:r>
      <w:r>
        <w:rPr>
          <w:rFonts w:hint="eastAsia" w:ascii="宋体" w:hAnsi="宋体" w:cs="仿宋"/>
          <w:b/>
          <w:bCs/>
          <w:color w:val="auto"/>
          <w:sz w:val="28"/>
          <w:highlight w:val="none"/>
        </w:rPr>
        <w:t>、报价文件构成</w:t>
      </w:r>
    </w:p>
    <w:p w14:paraId="10A0D6AF">
      <w:pPr>
        <w:keepNext w:val="0"/>
        <w:keepLines w:val="0"/>
        <w:pageBreakBefore w:val="0"/>
        <w:kinsoku/>
        <w:wordWrap/>
        <w:overflowPunct/>
        <w:topLinePunct w:val="0"/>
        <w:bidi w:val="0"/>
        <w:snapToGrid w:val="0"/>
        <w:spacing w:line="500" w:lineRule="exact"/>
        <w:ind w:left="0" w:leftChars="0" w:right="0" w:rightChars="0" w:firstLine="560" w:firstLineChars="200"/>
        <w:rPr>
          <w:rFonts w:ascii="宋体" w:hAnsi="宋体" w:eastAsia="宋体" w:cs="宋体"/>
          <w:spacing w:val="0"/>
          <w:sz w:val="28"/>
          <w:szCs w:val="28"/>
          <w:highlight w:val="none"/>
        </w:rPr>
      </w:pPr>
      <w:r>
        <w:rPr>
          <w:rFonts w:hint="eastAsia" w:ascii="宋体" w:hAnsi="宋体" w:cs="仿宋"/>
          <w:color w:val="auto"/>
          <w:sz w:val="28"/>
          <w:highlight w:val="none"/>
        </w:rPr>
        <w:t>（1）</w:t>
      </w:r>
      <w:r>
        <w:rPr>
          <w:rFonts w:ascii="宋体" w:hAnsi="宋体" w:eastAsia="宋体" w:cs="宋体"/>
          <w:spacing w:val="0"/>
          <w:sz w:val="28"/>
          <w:szCs w:val="28"/>
          <w:highlight w:val="none"/>
        </w:rPr>
        <w:t>投标人符合</w:t>
      </w:r>
      <w:r>
        <w:rPr>
          <w:rFonts w:hint="eastAsia" w:ascii="宋体" w:hAnsi="宋体" w:eastAsia="宋体" w:cs="宋体"/>
          <w:spacing w:val="0"/>
          <w:sz w:val="28"/>
          <w:szCs w:val="28"/>
          <w:highlight w:val="none"/>
          <w:lang w:eastAsia="zh-CN"/>
        </w:rPr>
        <w:t>《中华人民共和国政府采购法》</w:t>
      </w:r>
      <w:r>
        <w:rPr>
          <w:rFonts w:ascii="宋体" w:hAnsi="宋体" w:eastAsia="宋体" w:cs="宋体"/>
          <w:spacing w:val="0"/>
          <w:sz w:val="28"/>
          <w:szCs w:val="28"/>
          <w:highlight w:val="none"/>
        </w:rPr>
        <w:t>第二十二条规定条件的声明函（格式见附件</w:t>
      </w:r>
      <w:r>
        <w:rPr>
          <w:rFonts w:hint="eastAsia" w:ascii="宋体" w:hAnsi="宋体" w:eastAsia="宋体" w:cs="宋体"/>
          <w:spacing w:val="0"/>
          <w:sz w:val="28"/>
          <w:szCs w:val="28"/>
          <w:highlight w:val="none"/>
          <w:lang w:val="en-US" w:eastAsia="zh-CN"/>
        </w:rPr>
        <w:t>一</w:t>
      </w:r>
      <w:r>
        <w:rPr>
          <w:rFonts w:ascii="宋体" w:hAnsi="宋体" w:eastAsia="宋体" w:cs="宋体"/>
          <w:spacing w:val="0"/>
          <w:sz w:val="28"/>
          <w:szCs w:val="28"/>
          <w:highlight w:val="none"/>
        </w:rPr>
        <w:t>）（如分公司参加投标的，另需提供总公司的授权证明）；</w:t>
      </w:r>
    </w:p>
    <w:p w14:paraId="0737A1FE">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cs="仿宋"/>
          <w:color w:val="auto"/>
          <w:sz w:val="28"/>
          <w:highlight w:val="none"/>
        </w:rPr>
      </w:pPr>
      <w:r>
        <w:rPr>
          <w:rFonts w:hint="eastAsia" w:ascii="宋体" w:hAnsi="宋体" w:cs="仿宋"/>
          <w:color w:val="auto"/>
          <w:sz w:val="28"/>
          <w:highlight w:val="none"/>
          <w:lang w:eastAsia="zh-CN"/>
        </w:rPr>
        <w:t>（</w:t>
      </w:r>
      <w:r>
        <w:rPr>
          <w:rFonts w:hint="eastAsia" w:ascii="宋体" w:hAnsi="宋体" w:cs="仿宋"/>
          <w:color w:val="auto"/>
          <w:sz w:val="28"/>
          <w:highlight w:val="none"/>
          <w:lang w:val="en-US" w:eastAsia="zh-CN"/>
        </w:rPr>
        <w:t>2</w:t>
      </w:r>
      <w:r>
        <w:rPr>
          <w:rFonts w:hint="eastAsia" w:ascii="宋体" w:hAnsi="宋体" w:cs="仿宋"/>
          <w:color w:val="auto"/>
          <w:sz w:val="28"/>
          <w:highlight w:val="none"/>
          <w:lang w:eastAsia="zh-CN"/>
        </w:rPr>
        <w:t>）</w:t>
      </w:r>
      <w:r>
        <w:rPr>
          <w:rFonts w:hint="eastAsia" w:ascii="宋体" w:hAnsi="宋体" w:cs="仿宋"/>
          <w:color w:val="auto"/>
          <w:sz w:val="28"/>
          <w:highlight w:val="none"/>
        </w:rPr>
        <w:t>法定代表人身份证明书、法定代表人身份证正反面复印件（格式见附件</w:t>
      </w:r>
      <w:r>
        <w:rPr>
          <w:rFonts w:hint="eastAsia" w:ascii="宋体" w:hAnsi="宋体" w:cs="仿宋"/>
          <w:color w:val="auto"/>
          <w:sz w:val="28"/>
          <w:highlight w:val="none"/>
          <w:lang w:val="en-US" w:eastAsia="zh-CN"/>
        </w:rPr>
        <w:t>二</w:t>
      </w:r>
      <w:r>
        <w:rPr>
          <w:rFonts w:hint="eastAsia" w:ascii="宋体" w:hAnsi="宋体" w:cs="仿宋"/>
          <w:color w:val="auto"/>
          <w:sz w:val="28"/>
          <w:highlight w:val="none"/>
        </w:rPr>
        <w:t>）；</w:t>
      </w:r>
    </w:p>
    <w:p w14:paraId="507A8450">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cs="仿宋"/>
          <w:color w:val="auto"/>
          <w:sz w:val="28"/>
          <w:highlight w:val="none"/>
        </w:rPr>
      </w:pPr>
      <w:r>
        <w:rPr>
          <w:rFonts w:hint="eastAsia" w:ascii="宋体" w:hAnsi="宋体" w:cs="仿宋"/>
          <w:color w:val="auto"/>
          <w:sz w:val="28"/>
          <w:highlight w:val="none"/>
          <w:lang w:eastAsia="zh-CN"/>
        </w:rPr>
        <w:t>（</w:t>
      </w:r>
      <w:r>
        <w:rPr>
          <w:rFonts w:hint="eastAsia" w:ascii="宋体" w:hAnsi="宋体" w:cs="仿宋"/>
          <w:color w:val="auto"/>
          <w:sz w:val="28"/>
          <w:highlight w:val="none"/>
          <w:lang w:val="en-US" w:eastAsia="zh-CN"/>
        </w:rPr>
        <w:t>3</w:t>
      </w:r>
      <w:r>
        <w:rPr>
          <w:rFonts w:hint="eastAsia" w:ascii="宋体" w:hAnsi="宋体" w:cs="仿宋"/>
          <w:color w:val="auto"/>
          <w:sz w:val="28"/>
          <w:highlight w:val="none"/>
          <w:lang w:eastAsia="zh-CN"/>
        </w:rPr>
        <w:t>）</w:t>
      </w:r>
      <w:r>
        <w:rPr>
          <w:rFonts w:hint="eastAsia" w:ascii="宋体" w:hAnsi="宋体" w:cs="仿宋"/>
          <w:color w:val="auto"/>
          <w:sz w:val="28"/>
          <w:highlight w:val="none"/>
        </w:rPr>
        <w:t>法定代表人授权委托书、被授权委托人身份证正反面复印件（格式见附件</w:t>
      </w:r>
      <w:r>
        <w:rPr>
          <w:rFonts w:hint="eastAsia" w:ascii="宋体" w:hAnsi="宋体" w:cs="仿宋"/>
          <w:color w:val="auto"/>
          <w:sz w:val="28"/>
          <w:highlight w:val="none"/>
          <w:lang w:val="en-US" w:eastAsia="zh-CN"/>
        </w:rPr>
        <w:t>三</w:t>
      </w:r>
      <w:r>
        <w:rPr>
          <w:rFonts w:hint="eastAsia" w:ascii="宋体" w:hAnsi="宋体" w:cs="仿宋"/>
          <w:color w:val="auto"/>
          <w:sz w:val="28"/>
          <w:highlight w:val="none"/>
        </w:rPr>
        <w:t>，法定代表人参加的，无需提供授权委托书）；</w:t>
      </w:r>
    </w:p>
    <w:p w14:paraId="2B8649E9">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ascii="宋体" w:hAnsi="宋体" w:eastAsia="宋体" w:cs="宋体"/>
          <w:spacing w:val="0"/>
          <w:sz w:val="28"/>
          <w:szCs w:val="28"/>
          <w:highlight w:val="none"/>
        </w:rPr>
      </w:pPr>
      <w:r>
        <w:rPr>
          <w:rFonts w:hint="eastAsia" w:ascii="宋体" w:hAnsi="宋体" w:eastAsia="宋体" w:cs="宋体"/>
          <w:spacing w:val="0"/>
          <w:sz w:val="28"/>
          <w:szCs w:val="28"/>
          <w:highlight w:val="none"/>
          <w:lang w:eastAsia="zh-CN"/>
        </w:rPr>
        <w:t>（</w:t>
      </w:r>
      <w:r>
        <w:rPr>
          <w:rFonts w:hint="eastAsia" w:ascii="宋体" w:hAnsi="宋体" w:eastAsia="宋体" w:cs="宋体"/>
          <w:spacing w:val="0"/>
          <w:sz w:val="28"/>
          <w:szCs w:val="28"/>
          <w:highlight w:val="none"/>
          <w:lang w:val="en-US" w:eastAsia="zh-CN"/>
        </w:rPr>
        <w:t>4</w:t>
      </w:r>
      <w:r>
        <w:rPr>
          <w:rFonts w:hint="eastAsia" w:ascii="宋体" w:hAnsi="宋体" w:eastAsia="宋体" w:cs="宋体"/>
          <w:spacing w:val="0"/>
          <w:sz w:val="28"/>
          <w:szCs w:val="28"/>
          <w:highlight w:val="none"/>
          <w:lang w:eastAsia="zh-CN"/>
        </w:rPr>
        <w:t>）</w:t>
      </w:r>
      <w:r>
        <w:rPr>
          <w:rFonts w:hint="eastAsia" w:ascii="宋体" w:hAnsi="宋体" w:eastAsia="宋体" w:cs="宋体"/>
          <w:spacing w:val="0"/>
          <w:position w:val="0"/>
          <w:sz w:val="28"/>
          <w:szCs w:val="28"/>
          <w:highlight w:val="none"/>
          <w:lang w:val="en-US" w:eastAsia="zh-CN"/>
        </w:rPr>
        <w:t>供应商提供</w:t>
      </w:r>
      <w:r>
        <w:rPr>
          <w:rFonts w:ascii="宋体" w:hAnsi="宋体" w:eastAsia="宋体" w:cs="宋体"/>
          <w:spacing w:val="0"/>
          <w:sz w:val="28"/>
          <w:szCs w:val="28"/>
          <w:highlight w:val="none"/>
        </w:rPr>
        <w:t>有效的营业执照复印件；</w:t>
      </w:r>
    </w:p>
    <w:p w14:paraId="3AF79103">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宋体" w:hAnsi="宋体" w:eastAsia="宋体" w:cs="宋体"/>
          <w:spacing w:val="0"/>
          <w:sz w:val="28"/>
          <w:szCs w:val="28"/>
          <w:highlight w:val="none"/>
          <w:lang w:val="en-US" w:eastAsia="zh-CN"/>
        </w:rPr>
      </w:pPr>
      <w:r>
        <w:rPr>
          <w:rFonts w:hint="eastAsia" w:ascii="宋体" w:hAnsi="宋体" w:eastAsia="宋体" w:cs="宋体"/>
          <w:spacing w:val="0"/>
          <w:sz w:val="28"/>
          <w:szCs w:val="28"/>
          <w:highlight w:val="none"/>
          <w:lang w:eastAsia="zh-CN"/>
        </w:rPr>
        <w:t>（</w:t>
      </w:r>
      <w:r>
        <w:rPr>
          <w:rFonts w:hint="eastAsia" w:ascii="宋体" w:hAnsi="宋体" w:eastAsia="宋体" w:cs="宋体"/>
          <w:spacing w:val="0"/>
          <w:sz w:val="28"/>
          <w:szCs w:val="28"/>
          <w:highlight w:val="none"/>
          <w:lang w:val="en-US" w:eastAsia="zh-CN"/>
        </w:rPr>
        <w:t>5</w:t>
      </w:r>
      <w:r>
        <w:rPr>
          <w:rFonts w:hint="eastAsia" w:ascii="宋体" w:hAnsi="宋体" w:eastAsia="宋体" w:cs="宋体"/>
          <w:spacing w:val="0"/>
          <w:sz w:val="28"/>
          <w:szCs w:val="28"/>
          <w:highlight w:val="none"/>
          <w:lang w:eastAsia="zh-CN"/>
        </w:rPr>
        <w:t>）</w:t>
      </w:r>
      <w:r>
        <w:rPr>
          <w:rFonts w:hint="eastAsia" w:ascii="宋体" w:hAnsi="宋体" w:eastAsia="宋体" w:cs="宋体"/>
          <w:spacing w:val="0"/>
          <w:sz w:val="28"/>
          <w:szCs w:val="28"/>
          <w:highlight w:val="none"/>
          <w:lang w:val="en-US" w:eastAsia="zh-CN"/>
        </w:rPr>
        <w:t>未被</w:t>
      </w:r>
      <w:r>
        <w:rPr>
          <w:rFonts w:hint="default" w:ascii="宋体" w:hAnsi="宋体" w:eastAsia="宋体" w:cs="宋体"/>
          <w:spacing w:val="0"/>
          <w:sz w:val="28"/>
          <w:szCs w:val="28"/>
          <w:highlight w:val="none"/>
          <w:lang w:val="en-US" w:eastAsia="zh-CN"/>
        </w:rPr>
        <w:t>“</w:t>
      </w:r>
      <w:r>
        <w:rPr>
          <w:rFonts w:hint="eastAsia" w:ascii="宋体" w:hAnsi="宋体" w:eastAsia="宋体" w:cs="宋体"/>
          <w:spacing w:val="0"/>
          <w:sz w:val="28"/>
          <w:szCs w:val="28"/>
          <w:highlight w:val="none"/>
          <w:lang w:val="en-US" w:eastAsia="zh-CN"/>
        </w:rPr>
        <w:t>信用中国</w:t>
      </w:r>
      <w:r>
        <w:rPr>
          <w:rFonts w:hint="default" w:ascii="宋体" w:hAnsi="宋体" w:eastAsia="宋体" w:cs="宋体"/>
          <w:spacing w:val="0"/>
          <w:sz w:val="28"/>
          <w:szCs w:val="28"/>
          <w:highlight w:val="none"/>
          <w:lang w:val="en-US" w:eastAsia="zh-CN"/>
        </w:rPr>
        <w:t>”</w:t>
      </w:r>
      <w:r>
        <w:rPr>
          <w:rFonts w:hint="eastAsia" w:ascii="宋体" w:hAnsi="宋体" w:eastAsia="宋体" w:cs="宋体"/>
          <w:spacing w:val="0"/>
          <w:sz w:val="28"/>
          <w:szCs w:val="28"/>
          <w:highlight w:val="none"/>
          <w:lang w:val="en-US" w:eastAsia="zh-CN"/>
        </w:rPr>
        <w:t>、</w:t>
      </w:r>
      <w:r>
        <w:rPr>
          <w:rFonts w:hint="default" w:ascii="宋体" w:hAnsi="宋体" w:eastAsia="宋体" w:cs="宋体"/>
          <w:spacing w:val="0"/>
          <w:sz w:val="28"/>
          <w:szCs w:val="28"/>
          <w:highlight w:val="none"/>
          <w:lang w:val="en-US" w:eastAsia="zh-CN"/>
        </w:rPr>
        <w:t>“</w:t>
      </w:r>
      <w:r>
        <w:rPr>
          <w:rFonts w:hint="eastAsia" w:ascii="宋体" w:hAnsi="宋体" w:eastAsia="宋体" w:cs="宋体"/>
          <w:spacing w:val="0"/>
          <w:sz w:val="28"/>
          <w:szCs w:val="28"/>
          <w:highlight w:val="none"/>
          <w:lang w:val="en-US" w:eastAsia="zh-CN"/>
        </w:rPr>
        <w:t>中国政府采购网</w:t>
      </w:r>
      <w:r>
        <w:rPr>
          <w:rFonts w:hint="default" w:ascii="宋体" w:hAnsi="宋体" w:eastAsia="宋体" w:cs="宋体"/>
          <w:spacing w:val="0"/>
          <w:sz w:val="28"/>
          <w:szCs w:val="28"/>
          <w:highlight w:val="none"/>
          <w:lang w:val="en-US" w:eastAsia="zh-CN"/>
        </w:rPr>
        <w:t>”</w:t>
      </w:r>
      <w:r>
        <w:rPr>
          <w:rFonts w:hint="eastAsia" w:ascii="宋体" w:hAnsi="宋体" w:eastAsia="宋体" w:cs="宋体"/>
          <w:spacing w:val="0"/>
          <w:sz w:val="28"/>
          <w:szCs w:val="28"/>
          <w:highlight w:val="none"/>
          <w:lang w:val="en-US" w:eastAsia="zh-CN"/>
        </w:rPr>
        <w:t>、</w:t>
      </w:r>
      <w:r>
        <w:rPr>
          <w:rFonts w:hint="default" w:ascii="宋体" w:hAnsi="宋体" w:eastAsia="宋体" w:cs="宋体"/>
          <w:spacing w:val="0"/>
          <w:sz w:val="28"/>
          <w:szCs w:val="28"/>
          <w:highlight w:val="none"/>
          <w:lang w:val="en-US" w:eastAsia="zh-CN"/>
        </w:rPr>
        <w:t>“</w:t>
      </w:r>
      <w:r>
        <w:rPr>
          <w:rFonts w:hint="eastAsia" w:ascii="宋体" w:hAnsi="宋体" w:eastAsia="宋体" w:cs="宋体"/>
          <w:spacing w:val="0"/>
          <w:sz w:val="28"/>
          <w:szCs w:val="28"/>
          <w:highlight w:val="none"/>
          <w:lang w:val="en-US" w:eastAsia="zh-CN"/>
        </w:rPr>
        <w:t>信用江苏</w:t>
      </w:r>
      <w:r>
        <w:rPr>
          <w:rFonts w:hint="default" w:ascii="宋体" w:hAnsi="宋体" w:eastAsia="宋体" w:cs="宋体"/>
          <w:spacing w:val="0"/>
          <w:sz w:val="28"/>
          <w:szCs w:val="28"/>
          <w:highlight w:val="none"/>
          <w:lang w:val="en-US" w:eastAsia="zh-CN"/>
        </w:rPr>
        <w:t>”</w:t>
      </w:r>
      <w:r>
        <w:rPr>
          <w:rFonts w:hint="eastAsia" w:ascii="宋体" w:hAnsi="宋体" w:eastAsia="宋体" w:cs="宋体"/>
          <w:spacing w:val="0"/>
          <w:sz w:val="28"/>
          <w:szCs w:val="28"/>
          <w:highlight w:val="none"/>
          <w:lang w:val="en-US" w:eastAsia="zh-CN"/>
        </w:rPr>
        <w:t>网站列入失信被执行人、重大税收违法案件当事人名单、政府采购严重违法失信行为记录名单</w:t>
      </w:r>
      <w:r>
        <w:rPr>
          <w:rFonts w:hint="default" w:ascii="宋体" w:hAnsi="宋体" w:eastAsia="宋体" w:cs="宋体"/>
          <w:spacing w:val="0"/>
          <w:sz w:val="28"/>
          <w:szCs w:val="28"/>
          <w:highlight w:val="none"/>
          <w:lang w:val="en-US" w:eastAsia="zh-CN"/>
        </w:rPr>
        <w:t>(</w:t>
      </w:r>
      <w:r>
        <w:rPr>
          <w:rFonts w:hint="eastAsia" w:ascii="宋体" w:hAnsi="宋体" w:eastAsia="宋体" w:cs="宋体"/>
          <w:spacing w:val="0"/>
          <w:sz w:val="28"/>
          <w:szCs w:val="28"/>
          <w:highlight w:val="none"/>
          <w:lang w:val="en-US" w:eastAsia="zh-CN"/>
        </w:rPr>
        <w:t>提供网页截图</w:t>
      </w:r>
      <w:r>
        <w:rPr>
          <w:rFonts w:hint="default" w:ascii="宋体" w:hAnsi="宋体" w:eastAsia="宋体" w:cs="宋体"/>
          <w:spacing w:val="0"/>
          <w:sz w:val="28"/>
          <w:szCs w:val="28"/>
          <w:highlight w:val="none"/>
          <w:lang w:val="en-US" w:eastAsia="zh-CN"/>
        </w:rPr>
        <w:t>)</w:t>
      </w:r>
      <w:r>
        <w:rPr>
          <w:rFonts w:hint="eastAsia" w:ascii="宋体" w:hAnsi="宋体" w:eastAsia="宋体" w:cs="宋体"/>
          <w:spacing w:val="0"/>
          <w:sz w:val="28"/>
          <w:szCs w:val="28"/>
          <w:highlight w:val="none"/>
          <w:lang w:val="en-US" w:eastAsia="zh-CN"/>
        </w:rPr>
        <w:t>；</w:t>
      </w:r>
    </w:p>
    <w:p w14:paraId="14445CB7">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宋体" w:hAnsi="宋体" w:eastAsia="宋体" w:cs="宋体"/>
          <w:spacing w:val="0"/>
          <w:sz w:val="28"/>
          <w:szCs w:val="28"/>
          <w:highlight w:val="none"/>
          <w:lang w:val="en-US" w:eastAsia="zh-CN"/>
        </w:rPr>
      </w:pPr>
      <w:r>
        <w:rPr>
          <w:rFonts w:hint="eastAsia" w:ascii="宋体" w:hAnsi="宋体" w:eastAsia="宋体" w:cs="宋体"/>
          <w:spacing w:val="0"/>
          <w:sz w:val="28"/>
          <w:szCs w:val="28"/>
          <w:highlight w:val="none"/>
          <w:lang w:val="en-US" w:eastAsia="zh-CN"/>
        </w:rPr>
        <w:t>（6）提供企业电子与智能化工程专业承包资质证书（加盖报价单位公章）；</w:t>
      </w:r>
    </w:p>
    <w:p w14:paraId="1640E088">
      <w:pPr>
        <w:keepNext w:val="0"/>
        <w:keepLines w:val="0"/>
        <w:pageBreakBefore w:val="0"/>
        <w:widowControl/>
        <w:kinsoku/>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宋体" w:hAnsi="宋体" w:eastAsia="宋体" w:cs="宋体"/>
          <w:spacing w:val="0"/>
          <w:sz w:val="28"/>
          <w:szCs w:val="28"/>
          <w:highlight w:val="none"/>
          <w:lang w:val="en-US" w:eastAsia="zh-CN"/>
        </w:rPr>
      </w:pPr>
      <w:r>
        <w:rPr>
          <w:rFonts w:hint="eastAsia" w:ascii="宋体" w:hAnsi="宋体" w:eastAsia="宋体" w:cs="宋体"/>
          <w:spacing w:val="0"/>
          <w:sz w:val="28"/>
          <w:szCs w:val="28"/>
          <w:highlight w:val="none"/>
          <w:lang w:val="en-US" w:eastAsia="zh-CN"/>
        </w:rPr>
        <w:t>（7）供应商提供近三年以来（自投标截止日期往前推算，以合同签订时间为准）类似设备新装项目的合同复印件（</w:t>
      </w:r>
      <w:r>
        <w:rPr>
          <w:rFonts w:hint="eastAsia" w:ascii="宋体" w:hAnsi="宋体" w:cs="仿宋"/>
          <w:color w:val="auto"/>
          <w:sz w:val="28"/>
          <w:highlight w:val="none"/>
        </w:rPr>
        <w:t>加盖报价单位公章</w:t>
      </w:r>
      <w:r>
        <w:rPr>
          <w:rFonts w:hint="eastAsia" w:ascii="宋体" w:hAnsi="宋体" w:eastAsia="宋体" w:cs="宋体"/>
          <w:spacing w:val="0"/>
          <w:sz w:val="28"/>
          <w:szCs w:val="28"/>
          <w:highlight w:val="none"/>
          <w:lang w:val="en-US" w:eastAsia="zh-CN"/>
        </w:rPr>
        <w:t>）。</w:t>
      </w:r>
    </w:p>
    <w:p w14:paraId="364C533A">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cs="仿宋"/>
          <w:color w:val="auto"/>
          <w:sz w:val="28"/>
          <w:highlight w:val="none"/>
          <w:lang w:eastAsia="zh-CN"/>
        </w:rPr>
      </w:pPr>
      <w:r>
        <w:rPr>
          <w:rFonts w:hint="eastAsia" w:ascii="宋体" w:hAnsi="宋体" w:cs="仿宋"/>
          <w:color w:val="auto"/>
          <w:sz w:val="28"/>
          <w:highlight w:val="none"/>
          <w:lang w:eastAsia="zh-CN"/>
        </w:rPr>
        <w:t>（</w:t>
      </w:r>
      <w:r>
        <w:rPr>
          <w:rFonts w:hint="eastAsia" w:ascii="宋体" w:hAnsi="宋体" w:cs="仿宋"/>
          <w:color w:val="auto"/>
          <w:sz w:val="28"/>
          <w:highlight w:val="none"/>
          <w:lang w:val="en-US" w:eastAsia="zh-CN"/>
        </w:rPr>
        <w:t>8</w:t>
      </w:r>
      <w:r>
        <w:rPr>
          <w:rFonts w:hint="eastAsia" w:ascii="宋体" w:hAnsi="宋体" w:cs="仿宋"/>
          <w:color w:val="auto"/>
          <w:sz w:val="28"/>
          <w:highlight w:val="none"/>
          <w:lang w:eastAsia="zh-CN"/>
        </w:rPr>
        <w:t>）</w:t>
      </w:r>
      <w:r>
        <w:rPr>
          <w:rFonts w:hint="eastAsia" w:ascii="宋体" w:hAnsi="宋体" w:cs="仿宋"/>
          <w:color w:val="auto"/>
          <w:sz w:val="28"/>
          <w:highlight w:val="none"/>
          <w:lang w:val="en-US" w:eastAsia="zh-CN"/>
        </w:rPr>
        <w:t>质保</w:t>
      </w:r>
      <w:r>
        <w:rPr>
          <w:rFonts w:hint="eastAsia" w:ascii="宋体" w:hAnsi="宋体" w:cs="仿宋"/>
          <w:color w:val="auto"/>
          <w:sz w:val="28"/>
          <w:highlight w:val="none"/>
          <w:lang w:eastAsia="zh-CN"/>
        </w:rPr>
        <w:t>承诺书（按照附件</w:t>
      </w:r>
      <w:r>
        <w:rPr>
          <w:rFonts w:hint="eastAsia" w:ascii="宋体" w:hAnsi="宋体" w:cs="仿宋"/>
          <w:color w:val="auto"/>
          <w:sz w:val="28"/>
          <w:highlight w:val="none"/>
          <w:lang w:val="en-US" w:eastAsia="zh-CN"/>
        </w:rPr>
        <w:t>四</w:t>
      </w:r>
      <w:r>
        <w:rPr>
          <w:rFonts w:hint="eastAsia" w:ascii="宋体" w:hAnsi="宋体" w:cs="仿宋"/>
          <w:color w:val="auto"/>
          <w:sz w:val="28"/>
          <w:highlight w:val="none"/>
          <w:lang w:eastAsia="zh-CN"/>
        </w:rPr>
        <w:t>格式填写）；</w:t>
      </w:r>
    </w:p>
    <w:p w14:paraId="1EC45BCD">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cs="仿宋"/>
          <w:color w:val="auto"/>
          <w:sz w:val="28"/>
          <w:highlight w:val="none"/>
          <w:lang w:eastAsia="zh-CN"/>
        </w:rPr>
      </w:pPr>
      <w:r>
        <w:rPr>
          <w:rFonts w:hint="eastAsia" w:ascii="宋体" w:hAnsi="宋体" w:cs="仿宋"/>
          <w:color w:val="auto"/>
          <w:sz w:val="28"/>
          <w:highlight w:val="none"/>
          <w:lang w:eastAsia="zh-CN"/>
        </w:rPr>
        <w:t>（</w:t>
      </w:r>
      <w:r>
        <w:rPr>
          <w:rFonts w:hint="eastAsia" w:ascii="宋体" w:hAnsi="宋体" w:cs="仿宋"/>
          <w:color w:val="auto"/>
          <w:sz w:val="28"/>
          <w:highlight w:val="none"/>
          <w:lang w:val="en-US" w:eastAsia="zh-CN"/>
        </w:rPr>
        <w:t>9</w:t>
      </w:r>
      <w:r>
        <w:rPr>
          <w:rFonts w:hint="eastAsia" w:ascii="宋体" w:hAnsi="宋体" w:cs="仿宋"/>
          <w:color w:val="auto"/>
          <w:sz w:val="28"/>
          <w:highlight w:val="none"/>
          <w:lang w:eastAsia="zh-CN"/>
        </w:rPr>
        <w:t>）投标函（按照附件</w:t>
      </w:r>
      <w:r>
        <w:rPr>
          <w:rFonts w:hint="eastAsia" w:ascii="宋体" w:hAnsi="宋体" w:cs="仿宋"/>
          <w:color w:val="auto"/>
          <w:sz w:val="28"/>
          <w:highlight w:val="none"/>
          <w:lang w:val="en-US" w:eastAsia="zh-CN"/>
        </w:rPr>
        <w:t>五</w:t>
      </w:r>
      <w:r>
        <w:rPr>
          <w:rFonts w:hint="eastAsia" w:ascii="宋体" w:hAnsi="宋体" w:cs="仿宋"/>
          <w:color w:val="auto"/>
          <w:sz w:val="28"/>
          <w:highlight w:val="none"/>
          <w:lang w:eastAsia="zh-CN"/>
        </w:rPr>
        <w:t>格式填写）；</w:t>
      </w:r>
    </w:p>
    <w:p w14:paraId="31132A7A">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cs="仿宋"/>
          <w:color w:val="auto"/>
          <w:sz w:val="28"/>
          <w:highlight w:val="none"/>
          <w:lang w:eastAsia="zh-CN"/>
        </w:rPr>
      </w:pPr>
      <w:r>
        <w:rPr>
          <w:rFonts w:hint="eastAsia" w:ascii="宋体" w:hAnsi="宋体" w:cs="仿宋"/>
          <w:color w:val="auto"/>
          <w:sz w:val="28"/>
          <w:highlight w:val="none"/>
          <w:lang w:eastAsia="zh-CN"/>
        </w:rPr>
        <w:t>（</w:t>
      </w:r>
      <w:r>
        <w:rPr>
          <w:rFonts w:hint="eastAsia" w:ascii="宋体" w:hAnsi="宋体" w:cs="仿宋"/>
          <w:color w:val="auto"/>
          <w:sz w:val="28"/>
          <w:highlight w:val="none"/>
          <w:lang w:val="en-US" w:eastAsia="zh-CN"/>
        </w:rPr>
        <w:t>10</w:t>
      </w:r>
      <w:r>
        <w:rPr>
          <w:rFonts w:hint="eastAsia" w:ascii="宋体" w:hAnsi="宋体" w:cs="仿宋"/>
          <w:color w:val="auto"/>
          <w:sz w:val="28"/>
          <w:highlight w:val="none"/>
          <w:lang w:eastAsia="zh-CN"/>
        </w:rPr>
        <w:t>）报价表：报价表须按提供的报价样表格式填写（按照附件</w:t>
      </w:r>
      <w:r>
        <w:rPr>
          <w:rFonts w:hint="eastAsia" w:ascii="宋体" w:hAnsi="宋体" w:cs="仿宋"/>
          <w:color w:val="auto"/>
          <w:sz w:val="28"/>
          <w:highlight w:val="none"/>
          <w:lang w:val="en-US" w:eastAsia="zh-CN"/>
        </w:rPr>
        <w:t>六</w:t>
      </w:r>
      <w:r>
        <w:rPr>
          <w:rFonts w:hint="eastAsia" w:ascii="宋体" w:hAnsi="宋体" w:cs="仿宋"/>
          <w:color w:val="auto"/>
          <w:sz w:val="28"/>
          <w:highlight w:val="none"/>
          <w:lang w:eastAsia="zh-CN"/>
        </w:rPr>
        <w:t>格式填写），如有其他情况需要说明的，可附页说明。所有页面均须加盖单位公章，否则视为无效报价；</w:t>
      </w:r>
    </w:p>
    <w:p w14:paraId="75765E80">
      <w:pPr>
        <w:keepNext w:val="0"/>
        <w:keepLines w:val="0"/>
        <w:pageBreakBefore w:val="0"/>
        <w:kinsoku/>
        <w:wordWrap/>
        <w:overflowPunct/>
        <w:topLinePunct w:val="0"/>
        <w:bidi w:val="0"/>
        <w:snapToGrid w:val="0"/>
        <w:spacing w:line="500" w:lineRule="exact"/>
        <w:ind w:left="0" w:leftChars="0" w:right="0" w:rightChars="0" w:firstLine="560" w:firstLineChars="200"/>
        <w:rPr>
          <w:rFonts w:ascii="宋体" w:hAnsi="宋体" w:cs="仿宋"/>
          <w:b/>
          <w:color w:val="auto"/>
          <w:sz w:val="28"/>
          <w:highlight w:val="none"/>
        </w:rPr>
      </w:pPr>
      <w:r>
        <w:rPr>
          <w:rFonts w:hint="eastAsia" w:ascii="宋体" w:hAnsi="宋体" w:cs="仿宋"/>
          <w:b/>
          <w:color w:val="auto"/>
          <w:sz w:val="28"/>
          <w:highlight w:val="none"/>
        </w:rPr>
        <w:t>备注：</w:t>
      </w:r>
    </w:p>
    <w:p w14:paraId="65BA5263">
      <w:pPr>
        <w:keepNext w:val="0"/>
        <w:keepLines w:val="0"/>
        <w:pageBreakBefore w:val="0"/>
        <w:kinsoku/>
        <w:wordWrap/>
        <w:overflowPunct/>
        <w:topLinePunct w:val="0"/>
        <w:bidi w:val="0"/>
        <w:snapToGrid w:val="0"/>
        <w:spacing w:line="500" w:lineRule="exact"/>
        <w:ind w:left="0" w:leftChars="0" w:right="0" w:rightChars="0" w:firstLine="560" w:firstLineChars="200"/>
        <w:rPr>
          <w:rFonts w:ascii="宋体" w:hAnsi="宋体" w:cs="仿宋"/>
          <w:bCs/>
          <w:color w:val="auto"/>
          <w:sz w:val="28"/>
          <w:highlight w:val="none"/>
        </w:rPr>
      </w:pPr>
      <w:r>
        <w:rPr>
          <w:rFonts w:hint="eastAsia" w:ascii="宋体" w:hAnsi="宋体" w:cs="仿宋"/>
          <w:b/>
          <w:color w:val="auto"/>
          <w:sz w:val="28"/>
          <w:highlight w:val="none"/>
        </w:rPr>
        <w:t>（1）报价文件正本一份、副本两份，报价文件中必须包含上述要求提供的所有材料的复印件并加盖单位公章（副本可为复印件）。报价文件装订成册并密封，密封袋上标明：项目名称、报价单位名称，否则视为无效报价</w:t>
      </w:r>
      <w:r>
        <w:rPr>
          <w:rFonts w:hint="eastAsia" w:ascii="宋体" w:hAnsi="宋体" w:cs="仿宋"/>
          <w:bCs/>
          <w:color w:val="auto"/>
          <w:sz w:val="28"/>
          <w:highlight w:val="none"/>
        </w:rPr>
        <w:t>。</w:t>
      </w:r>
    </w:p>
    <w:p w14:paraId="12D11262">
      <w:pPr>
        <w:keepNext w:val="0"/>
        <w:keepLines w:val="0"/>
        <w:pageBreakBefore w:val="0"/>
        <w:numPr>
          <w:ilvl w:val="0"/>
          <w:numId w:val="1"/>
        </w:numPr>
        <w:kinsoku/>
        <w:wordWrap/>
        <w:overflowPunct/>
        <w:topLinePunct w:val="0"/>
        <w:bidi w:val="0"/>
        <w:snapToGrid w:val="0"/>
        <w:spacing w:line="500" w:lineRule="exact"/>
        <w:ind w:left="0" w:leftChars="0" w:right="0" w:rightChars="0" w:firstLine="560" w:firstLineChars="200"/>
        <w:rPr>
          <w:rFonts w:ascii="宋体" w:hAnsi="宋体" w:cs="仿宋"/>
          <w:b/>
          <w:color w:val="auto"/>
          <w:sz w:val="28"/>
          <w:highlight w:val="none"/>
        </w:rPr>
      </w:pPr>
      <w:r>
        <w:rPr>
          <w:rFonts w:hint="eastAsia" w:ascii="宋体" w:hAnsi="宋体" w:cs="仿宋"/>
          <w:b/>
          <w:color w:val="auto"/>
          <w:sz w:val="28"/>
          <w:highlight w:val="none"/>
        </w:rPr>
        <w:t>如涉及报价人名称变更、资质证书到期换证等情况，须提供行政或行业主管部门出具的有效证明文件。</w:t>
      </w:r>
    </w:p>
    <w:p w14:paraId="4B823FCF">
      <w:pPr>
        <w:pStyle w:val="2"/>
        <w:keepNext w:val="0"/>
        <w:keepLines w:val="0"/>
        <w:pageBreakBefore w:val="0"/>
        <w:numPr>
          <w:ilvl w:val="0"/>
          <w:numId w:val="2"/>
        </w:numPr>
        <w:kinsoku/>
        <w:wordWrap/>
        <w:overflowPunct/>
        <w:topLinePunct w:val="0"/>
        <w:bidi w:val="0"/>
        <w:spacing w:after="0" w:line="500" w:lineRule="exact"/>
        <w:ind w:left="0" w:leftChars="0" w:right="0" w:rightChars="0" w:firstLine="560" w:firstLineChars="200"/>
        <w:rPr>
          <w:rFonts w:hint="eastAsia" w:ascii="宋体" w:hAnsi="宋体" w:cs="仿宋"/>
          <w:b/>
          <w:color w:val="auto"/>
          <w:sz w:val="28"/>
          <w:highlight w:val="none"/>
        </w:rPr>
      </w:pPr>
      <w:r>
        <w:rPr>
          <w:rFonts w:hint="eastAsia" w:ascii="宋体" w:hAnsi="宋体" w:cs="仿宋"/>
          <w:b/>
          <w:color w:val="auto"/>
          <w:sz w:val="28"/>
          <w:highlight w:val="none"/>
        </w:rPr>
        <w:t>成交原则：</w:t>
      </w:r>
    </w:p>
    <w:p w14:paraId="71BEDEF1">
      <w:pPr>
        <w:pStyle w:val="2"/>
        <w:keepNext w:val="0"/>
        <w:keepLines w:val="0"/>
        <w:pageBreakBefore w:val="0"/>
        <w:numPr>
          <w:ilvl w:val="0"/>
          <w:numId w:val="0"/>
        </w:numPr>
        <w:kinsoku/>
        <w:wordWrap/>
        <w:overflowPunct/>
        <w:topLinePunct w:val="0"/>
        <w:bidi w:val="0"/>
        <w:spacing w:after="0" w:line="500" w:lineRule="exact"/>
        <w:ind w:right="0" w:rightChars="0" w:firstLine="560" w:firstLineChars="200"/>
        <w:rPr>
          <w:rFonts w:hint="eastAsia" w:ascii="宋体" w:hAnsi="宋体" w:cs="仿宋"/>
          <w:b w:val="0"/>
          <w:bCs/>
          <w:color w:val="auto"/>
          <w:sz w:val="28"/>
          <w:highlight w:val="none"/>
        </w:rPr>
      </w:pPr>
      <w:r>
        <w:rPr>
          <w:rFonts w:hint="eastAsia" w:ascii="宋体" w:hAnsi="宋体" w:cs="仿宋"/>
          <w:b w:val="0"/>
          <w:bCs/>
          <w:color w:val="auto"/>
          <w:sz w:val="28"/>
          <w:highlight w:val="none"/>
        </w:rPr>
        <w:t>1.符合采购需求且总价最低者为成交供应商。</w:t>
      </w:r>
    </w:p>
    <w:p w14:paraId="297F2A65">
      <w:pPr>
        <w:pStyle w:val="2"/>
        <w:keepNext w:val="0"/>
        <w:keepLines w:val="0"/>
        <w:pageBreakBefore w:val="0"/>
        <w:kinsoku/>
        <w:wordWrap/>
        <w:overflowPunct/>
        <w:topLinePunct w:val="0"/>
        <w:bidi w:val="0"/>
        <w:spacing w:after="0" w:line="500" w:lineRule="exact"/>
        <w:ind w:left="0" w:leftChars="0" w:right="0" w:rightChars="0" w:firstLine="560" w:firstLineChars="200"/>
        <w:rPr>
          <w:rFonts w:hint="eastAsia" w:ascii="宋体" w:hAnsi="宋体" w:cs="仿宋"/>
          <w:b w:val="0"/>
          <w:bCs/>
          <w:color w:val="auto"/>
          <w:sz w:val="28"/>
          <w:highlight w:val="none"/>
        </w:rPr>
      </w:pPr>
      <w:r>
        <w:rPr>
          <w:rFonts w:hint="eastAsia" w:ascii="宋体" w:hAnsi="宋体" w:cs="仿宋"/>
          <w:b w:val="0"/>
          <w:bCs/>
          <w:color w:val="auto"/>
          <w:sz w:val="28"/>
          <w:highlight w:val="none"/>
        </w:rPr>
        <w:t>2.若最低总价有相同时，则通过抽签方式确定成交供应商。</w:t>
      </w:r>
    </w:p>
    <w:p w14:paraId="7C5D107F">
      <w:pPr>
        <w:pStyle w:val="2"/>
        <w:keepNext w:val="0"/>
        <w:keepLines w:val="0"/>
        <w:pageBreakBefore w:val="0"/>
        <w:kinsoku/>
        <w:wordWrap/>
        <w:overflowPunct/>
        <w:topLinePunct w:val="0"/>
        <w:bidi w:val="0"/>
        <w:spacing w:after="0" w:line="500" w:lineRule="exact"/>
        <w:ind w:left="0" w:leftChars="0" w:right="0" w:rightChars="0" w:firstLine="560" w:firstLineChars="200"/>
        <w:rPr>
          <w:rFonts w:hint="eastAsia" w:ascii="宋体" w:hAnsi="宋体" w:cs="仿宋"/>
          <w:b w:val="0"/>
          <w:bCs/>
          <w:color w:val="auto"/>
          <w:sz w:val="28"/>
          <w:highlight w:val="none"/>
        </w:rPr>
      </w:pPr>
      <w:r>
        <w:rPr>
          <w:rFonts w:hint="eastAsia" w:ascii="宋体" w:hAnsi="宋体" w:cs="仿宋"/>
          <w:b w:val="0"/>
          <w:bCs/>
          <w:color w:val="auto"/>
          <w:sz w:val="28"/>
          <w:highlight w:val="none"/>
        </w:rPr>
        <w:t>3.当第一中标候选人放弃中标、因不可抗力不能履行合同、不按照招标文件要求提交履约保证金，或者被查实存在影响中标结果的违法行为等情形，不符合中标条件的，招标人依法重新招标。</w:t>
      </w:r>
    </w:p>
    <w:p w14:paraId="268B666C">
      <w:pPr>
        <w:pStyle w:val="2"/>
        <w:keepNext w:val="0"/>
        <w:keepLines w:val="0"/>
        <w:pageBreakBefore w:val="0"/>
        <w:kinsoku/>
        <w:wordWrap/>
        <w:overflowPunct/>
        <w:topLinePunct w:val="0"/>
        <w:bidi w:val="0"/>
        <w:spacing w:after="0" w:line="500" w:lineRule="exact"/>
        <w:ind w:left="0" w:leftChars="0" w:right="0" w:rightChars="0" w:firstLine="560" w:firstLineChars="200"/>
        <w:rPr>
          <w:rFonts w:ascii="宋体" w:hAnsi="宋体" w:cs="仿宋"/>
          <w:color w:val="auto"/>
          <w:sz w:val="28"/>
          <w:highlight w:val="none"/>
        </w:rPr>
      </w:pPr>
      <w:r>
        <w:rPr>
          <w:rFonts w:hint="eastAsia" w:ascii="宋体" w:hAnsi="宋体" w:cs="仿宋"/>
          <w:b/>
          <w:color w:val="auto"/>
          <w:sz w:val="28"/>
          <w:highlight w:val="none"/>
        </w:rPr>
        <w:t>注：每项的分项综合单价报价与分项综合单价最高限价相比的下浮率必须一致，否则，作无效标处理。</w:t>
      </w:r>
    </w:p>
    <w:p w14:paraId="763AC4BE">
      <w:pPr>
        <w:pStyle w:val="2"/>
        <w:keepNext w:val="0"/>
        <w:keepLines w:val="0"/>
        <w:pageBreakBefore w:val="0"/>
        <w:kinsoku/>
        <w:wordWrap/>
        <w:overflowPunct/>
        <w:topLinePunct w:val="0"/>
        <w:bidi w:val="0"/>
        <w:spacing w:after="0" w:line="500" w:lineRule="exact"/>
        <w:ind w:left="0" w:leftChars="0" w:right="0" w:rightChars="0" w:firstLine="560" w:firstLineChars="200"/>
        <w:rPr>
          <w:rFonts w:ascii="宋体" w:hAnsi="宋体" w:cs="仿宋"/>
          <w:b/>
          <w:color w:val="auto"/>
          <w:sz w:val="28"/>
          <w:highlight w:val="none"/>
        </w:rPr>
      </w:pPr>
      <w:r>
        <w:rPr>
          <w:rFonts w:hint="eastAsia" w:ascii="宋体" w:hAnsi="宋体" w:cs="仿宋"/>
          <w:b/>
          <w:color w:val="auto"/>
          <w:sz w:val="28"/>
          <w:highlight w:val="none"/>
          <w:lang w:val="en-US" w:eastAsia="zh-CN"/>
        </w:rPr>
        <w:t>九</w:t>
      </w:r>
      <w:r>
        <w:rPr>
          <w:rFonts w:hint="eastAsia" w:ascii="宋体" w:hAnsi="宋体" w:cs="仿宋"/>
          <w:b/>
          <w:color w:val="auto"/>
          <w:sz w:val="28"/>
          <w:highlight w:val="none"/>
        </w:rPr>
        <w:t>、特别说明</w:t>
      </w:r>
    </w:p>
    <w:p w14:paraId="0C399BE2">
      <w:pPr>
        <w:pStyle w:val="2"/>
        <w:keepNext w:val="0"/>
        <w:keepLines w:val="0"/>
        <w:pageBreakBefore w:val="0"/>
        <w:kinsoku/>
        <w:wordWrap/>
        <w:overflowPunct/>
        <w:topLinePunct w:val="0"/>
        <w:bidi w:val="0"/>
        <w:spacing w:after="0" w:line="500" w:lineRule="exact"/>
        <w:ind w:left="0" w:leftChars="0" w:right="0" w:rightChars="0" w:firstLine="560" w:firstLineChars="200"/>
        <w:rPr>
          <w:rFonts w:ascii="宋体" w:hAnsi="宋体" w:cs="仿宋"/>
          <w:bCs/>
          <w:color w:val="auto"/>
          <w:sz w:val="28"/>
          <w:highlight w:val="none"/>
        </w:rPr>
      </w:pPr>
      <w:r>
        <w:rPr>
          <w:rFonts w:hint="eastAsia" w:ascii="宋体" w:hAnsi="宋体" w:cs="仿宋"/>
          <w:bCs/>
          <w:color w:val="auto"/>
          <w:sz w:val="28"/>
          <w:highlight w:val="none"/>
        </w:rPr>
        <w:t>1、投标人不足三家或经评审有效投标人不足三家的，将组织重新招标。</w:t>
      </w:r>
    </w:p>
    <w:p w14:paraId="45913CA2">
      <w:pPr>
        <w:pStyle w:val="2"/>
        <w:keepNext w:val="0"/>
        <w:keepLines w:val="0"/>
        <w:pageBreakBefore w:val="0"/>
        <w:kinsoku/>
        <w:wordWrap/>
        <w:overflowPunct/>
        <w:topLinePunct w:val="0"/>
        <w:bidi w:val="0"/>
        <w:spacing w:after="0" w:line="500" w:lineRule="exact"/>
        <w:ind w:left="0" w:leftChars="0" w:right="0" w:rightChars="0" w:firstLine="560" w:firstLineChars="200"/>
        <w:rPr>
          <w:rFonts w:ascii="宋体" w:hAnsi="宋体" w:cs="仿宋"/>
          <w:bCs/>
          <w:color w:val="auto"/>
          <w:sz w:val="28"/>
          <w:highlight w:val="none"/>
        </w:rPr>
      </w:pPr>
      <w:r>
        <w:rPr>
          <w:rFonts w:hint="eastAsia" w:ascii="宋体" w:hAnsi="宋体" w:cs="仿宋"/>
          <w:bCs/>
          <w:color w:val="auto"/>
          <w:sz w:val="28"/>
          <w:highlight w:val="none"/>
        </w:rPr>
        <w:t>2、投标人有以下情况的，招标人有权按城投公司供应商考核办法予以处理，情节严重的将移除供应商库。</w:t>
      </w:r>
    </w:p>
    <w:p w14:paraId="5116B383">
      <w:pPr>
        <w:pStyle w:val="2"/>
        <w:keepNext w:val="0"/>
        <w:keepLines w:val="0"/>
        <w:pageBreakBefore w:val="0"/>
        <w:kinsoku/>
        <w:wordWrap/>
        <w:overflowPunct/>
        <w:topLinePunct w:val="0"/>
        <w:bidi w:val="0"/>
        <w:spacing w:after="0" w:line="500" w:lineRule="exact"/>
        <w:ind w:left="0" w:leftChars="0" w:right="0" w:rightChars="0" w:firstLine="560" w:firstLineChars="200"/>
        <w:rPr>
          <w:rFonts w:ascii="宋体" w:hAnsi="宋体" w:cs="仿宋"/>
          <w:bCs/>
          <w:color w:val="auto"/>
          <w:sz w:val="28"/>
          <w:highlight w:val="none"/>
        </w:rPr>
      </w:pPr>
      <w:r>
        <w:rPr>
          <w:rFonts w:hint="eastAsia" w:ascii="宋体" w:hAnsi="宋体" w:cs="仿宋"/>
          <w:bCs/>
          <w:color w:val="auto"/>
          <w:sz w:val="28"/>
          <w:highlight w:val="none"/>
        </w:rPr>
        <w:t>（1）无故不参加投标报价的；</w:t>
      </w:r>
    </w:p>
    <w:p w14:paraId="463C1DAA">
      <w:pPr>
        <w:pStyle w:val="2"/>
        <w:keepNext w:val="0"/>
        <w:keepLines w:val="0"/>
        <w:pageBreakBefore w:val="0"/>
        <w:kinsoku/>
        <w:wordWrap/>
        <w:overflowPunct/>
        <w:topLinePunct w:val="0"/>
        <w:bidi w:val="0"/>
        <w:spacing w:after="0" w:line="500" w:lineRule="exact"/>
        <w:ind w:left="0" w:leftChars="0" w:right="0" w:rightChars="0" w:firstLine="560" w:firstLineChars="200"/>
        <w:rPr>
          <w:rFonts w:ascii="宋体" w:hAnsi="宋体" w:cs="仿宋"/>
          <w:bCs/>
          <w:color w:val="auto"/>
          <w:sz w:val="28"/>
          <w:highlight w:val="none"/>
        </w:rPr>
      </w:pPr>
      <w:r>
        <w:rPr>
          <w:rFonts w:hint="eastAsia" w:ascii="宋体" w:hAnsi="宋体" w:cs="仿宋"/>
          <w:bCs/>
          <w:color w:val="auto"/>
          <w:sz w:val="28"/>
          <w:highlight w:val="none"/>
        </w:rPr>
        <w:t>（2）参加串标、围标活动的；</w:t>
      </w:r>
    </w:p>
    <w:p w14:paraId="4DC97FA8">
      <w:pPr>
        <w:pStyle w:val="2"/>
        <w:keepNext w:val="0"/>
        <w:keepLines w:val="0"/>
        <w:pageBreakBefore w:val="0"/>
        <w:kinsoku/>
        <w:wordWrap/>
        <w:overflowPunct/>
        <w:topLinePunct w:val="0"/>
        <w:bidi w:val="0"/>
        <w:spacing w:after="0" w:line="500" w:lineRule="exact"/>
        <w:ind w:left="0" w:leftChars="0" w:right="0" w:rightChars="0" w:firstLine="560" w:firstLineChars="200"/>
        <w:rPr>
          <w:rFonts w:ascii="宋体" w:hAnsi="宋体" w:cs="仿宋"/>
          <w:bCs/>
          <w:color w:val="auto"/>
          <w:sz w:val="28"/>
          <w:highlight w:val="none"/>
        </w:rPr>
      </w:pPr>
      <w:r>
        <w:rPr>
          <w:rFonts w:hint="eastAsia" w:ascii="宋体" w:hAnsi="宋体" w:cs="仿宋"/>
          <w:bCs/>
          <w:color w:val="auto"/>
          <w:sz w:val="28"/>
          <w:highlight w:val="none"/>
        </w:rPr>
        <w:t>（3）提供虚假资料的；</w:t>
      </w:r>
    </w:p>
    <w:p w14:paraId="7A1EB3C0">
      <w:pPr>
        <w:pStyle w:val="2"/>
        <w:keepNext w:val="0"/>
        <w:keepLines w:val="0"/>
        <w:pageBreakBefore w:val="0"/>
        <w:kinsoku/>
        <w:wordWrap/>
        <w:overflowPunct/>
        <w:topLinePunct w:val="0"/>
        <w:bidi w:val="0"/>
        <w:spacing w:after="0" w:line="500" w:lineRule="exact"/>
        <w:ind w:left="0" w:leftChars="0" w:right="0" w:rightChars="0" w:firstLine="560" w:firstLineChars="200"/>
        <w:rPr>
          <w:rFonts w:hint="eastAsia" w:ascii="宋体" w:hAnsi="宋体" w:cs="仿宋"/>
          <w:bCs/>
          <w:color w:val="auto"/>
          <w:sz w:val="28"/>
          <w:highlight w:val="none"/>
        </w:rPr>
      </w:pPr>
      <w:r>
        <w:rPr>
          <w:rFonts w:hint="eastAsia" w:ascii="宋体" w:hAnsi="宋体" w:cs="仿宋"/>
          <w:bCs/>
          <w:color w:val="auto"/>
          <w:sz w:val="28"/>
          <w:highlight w:val="none"/>
        </w:rPr>
        <w:t>（4）中标后违约的。</w:t>
      </w:r>
    </w:p>
    <w:p w14:paraId="281F2C54">
      <w:pPr>
        <w:pStyle w:val="7"/>
        <w:keepNext w:val="0"/>
        <w:keepLines w:val="0"/>
        <w:pageBreakBefore w:val="0"/>
        <w:widowControl/>
        <w:kinsoku/>
        <w:wordWrap/>
        <w:overflowPunct/>
        <w:topLinePunct w:val="0"/>
        <w:bidi w:val="0"/>
        <w:spacing w:line="500" w:lineRule="exact"/>
        <w:ind w:left="0" w:leftChars="0" w:right="0" w:rightChars="0" w:firstLine="560" w:firstLineChars="200"/>
        <w:jc w:val="left"/>
        <w:rPr>
          <w:rFonts w:hint="eastAsia" w:ascii="宋体" w:hAnsi="宋体" w:eastAsia="宋体" w:cs="仿宋"/>
          <w:b/>
          <w:color w:val="auto"/>
          <w:kern w:val="2"/>
          <w:sz w:val="28"/>
          <w:szCs w:val="24"/>
          <w:highlight w:val="none"/>
          <w:lang w:val="en-US" w:eastAsia="zh-CN" w:bidi="ar-SA"/>
        </w:rPr>
      </w:pPr>
      <w:r>
        <w:rPr>
          <w:rFonts w:hint="eastAsia" w:ascii="宋体" w:hAnsi="宋体" w:eastAsia="宋体" w:cs="仿宋"/>
          <w:b/>
          <w:color w:val="auto"/>
          <w:kern w:val="2"/>
          <w:sz w:val="28"/>
          <w:szCs w:val="24"/>
          <w:highlight w:val="none"/>
          <w:lang w:val="en-US" w:eastAsia="zh-CN" w:bidi="ar-SA"/>
        </w:rPr>
        <w:t>十、合同的签订及注意事项：</w:t>
      </w:r>
    </w:p>
    <w:p w14:paraId="4BC2846E">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eastAsia" w:ascii="宋体" w:hAnsi="宋体" w:eastAsia="宋体" w:cs="仿宋"/>
          <w:bCs/>
          <w:color w:val="auto"/>
          <w:kern w:val="2"/>
          <w:sz w:val="28"/>
          <w:szCs w:val="24"/>
          <w:highlight w:val="none"/>
          <w:lang w:val="en-US" w:eastAsia="zh-CN" w:bidi="ar-SA"/>
        </w:rPr>
      </w:pPr>
      <w:r>
        <w:rPr>
          <w:rFonts w:hint="eastAsia" w:asciiTheme="minorEastAsia" w:hAnsiTheme="minorEastAsia" w:eastAsiaTheme="minorEastAsia"/>
          <w:bCs/>
          <w:color w:val="auto"/>
          <w:sz w:val="28"/>
          <w:szCs w:val="28"/>
          <w:highlight w:val="none"/>
        </w:rPr>
        <w:t>1</w:t>
      </w:r>
      <w:r>
        <w:rPr>
          <w:rFonts w:hint="eastAsia" w:asciiTheme="minorEastAsia" w:hAnsiTheme="minorEastAsia" w:eastAsiaTheme="minorEastAsia"/>
          <w:bCs/>
          <w:color w:val="auto"/>
          <w:sz w:val="28"/>
          <w:szCs w:val="28"/>
          <w:highlight w:val="none"/>
          <w:lang w:eastAsia="zh-CN"/>
        </w:rPr>
        <w:t>、</w:t>
      </w:r>
      <w:r>
        <w:rPr>
          <w:rFonts w:hint="eastAsia" w:asciiTheme="minorEastAsia" w:hAnsiTheme="minorEastAsia" w:eastAsiaTheme="minorEastAsia"/>
          <w:bCs/>
          <w:color w:val="auto"/>
          <w:sz w:val="28"/>
          <w:szCs w:val="28"/>
          <w:highlight w:val="none"/>
        </w:rPr>
        <w:t>成交结果将在</w:t>
      </w:r>
      <w:r>
        <w:rPr>
          <w:rFonts w:hint="eastAsia" w:asciiTheme="minorEastAsia" w:hAnsiTheme="minorEastAsia" w:eastAsiaTheme="minorEastAsia"/>
          <w:bCs/>
          <w:color w:val="auto"/>
          <w:sz w:val="28"/>
          <w:szCs w:val="28"/>
          <w:highlight w:val="none"/>
          <w:lang w:eastAsia="zh-CN"/>
        </w:rPr>
        <w:t>启东市自来水厂有限公司</w:t>
      </w:r>
      <w:r>
        <w:rPr>
          <w:rFonts w:hint="eastAsia" w:asciiTheme="minorEastAsia" w:hAnsiTheme="minorEastAsia" w:eastAsiaTheme="minorEastAsia"/>
          <w:bCs/>
          <w:color w:val="auto"/>
          <w:sz w:val="28"/>
          <w:szCs w:val="28"/>
          <w:highlight w:val="none"/>
        </w:rPr>
        <w:t>网上予以公布，公示期为一个工作日，公示期内对成交结果没有异议的，将确定成交候选人为成</w:t>
      </w:r>
      <w:r>
        <w:rPr>
          <w:rFonts w:hint="eastAsia" w:ascii="宋体" w:hAnsi="宋体" w:eastAsia="宋体" w:cs="仿宋"/>
          <w:bCs/>
          <w:color w:val="auto"/>
          <w:kern w:val="2"/>
          <w:sz w:val="28"/>
          <w:szCs w:val="24"/>
          <w:highlight w:val="none"/>
          <w:lang w:val="en-US" w:eastAsia="zh-CN" w:bidi="ar-SA"/>
        </w:rPr>
        <w:t>交供应商。</w:t>
      </w:r>
    </w:p>
    <w:p w14:paraId="1A622F7D">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eastAsia" w:ascii="宋体" w:hAnsi="宋体" w:eastAsia="宋体" w:cs="仿宋"/>
          <w:bCs/>
          <w:color w:val="auto"/>
          <w:kern w:val="2"/>
          <w:sz w:val="28"/>
          <w:szCs w:val="24"/>
          <w:highlight w:val="none"/>
          <w:lang w:val="en-US" w:eastAsia="zh-CN" w:bidi="ar-SA"/>
        </w:rPr>
      </w:pPr>
      <w:r>
        <w:rPr>
          <w:rFonts w:hint="eastAsia" w:ascii="宋体" w:hAnsi="宋体" w:eastAsia="宋体" w:cs="仿宋"/>
          <w:bCs/>
          <w:color w:val="auto"/>
          <w:kern w:val="2"/>
          <w:sz w:val="28"/>
          <w:szCs w:val="24"/>
          <w:highlight w:val="none"/>
          <w:lang w:val="en-US" w:eastAsia="zh-CN" w:bidi="ar-SA"/>
        </w:rPr>
        <w:t>2、签订合同</w:t>
      </w:r>
    </w:p>
    <w:p w14:paraId="42D12BC6">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eastAsia" w:ascii="宋体" w:hAnsi="宋体" w:eastAsia="宋体" w:cs="仿宋"/>
          <w:bCs/>
          <w:color w:val="auto"/>
          <w:kern w:val="2"/>
          <w:sz w:val="28"/>
          <w:szCs w:val="24"/>
          <w:highlight w:val="none"/>
          <w:lang w:val="en-US" w:eastAsia="zh-CN" w:bidi="ar-SA"/>
        </w:rPr>
      </w:pPr>
      <w:r>
        <w:rPr>
          <w:rFonts w:hint="eastAsia" w:ascii="宋体" w:hAnsi="宋体" w:eastAsia="宋体" w:cs="仿宋"/>
          <w:bCs/>
          <w:color w:val="auto"/>
          <w:kern w:val="2"/>
          <w:sz w:val="28"/>
          <w:szCs w:val="24"/>
          <w:highlight w:val="none"/>
          <w:lang w:val="en-US" w:eastAsia="zh-CN" w:bidi="ar-SA"/>
        </w:rPr>
        <w:t>（1）询价公告、补充文件及成交供应商的报价文件等均为签订合同的依据。</w:t>
      </w:r>
    </w:p>
    <w:p w14:paraId="30C44D6B">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eastAsia" w:ascii="宋体" w:hAnsi="宋体" w:eastAsia="宋体" w:cs="仿宋"/>
          <w:bCs/>
          <w:color w:val="auto"/>
          <w:kern w:val="2"/>
          <w:sz w:val="28"/>
          <w:szCs w:val="24"/>
          <w:highlight w:val="none"/>
          <w:lang w:val="en-US" w:eastAsia="zh-CN" w:bidi="ar-SA"/>
        </w:rPr>
      </w:pPr>
      <w:r>
        <w:rPr>
          <w:rFonts w:hint="eastAsia" w:ascii="宋体" w:hAnsi="宋体" w:eastAsia="宋体" w:cs="仿宋"/>
          <w:bCs/>
          <w:color w:val="auto"/>
          <w:kern w:val="2"/>
          <w:sz w:val="28"/>
          <w:szCs w:val="24"/>
          <w:highlight w:val="none"/>
          <w:lang w:val="en-US" w:eastAsia="zh-CN" w:bidi="ar-SA"/>
        </w:rPr>
        <w:t>（2）成交供应商必须在中标（成交）通知书发出之日起</w:t>
      </w:r>
      <w:r>
        <w:rPr>
          <w:rFonts w:hint="eastAsia" w:ascii="宋体" w:hAnsi="宋体" w:cs="仿宋"/>
          <w:bCs/>
          <w:color w:val="auto"/>
          <w:kern w:val="2"/>
          <w:sz w:val="28"/>
          <w:szCs w:val="24"/>
          <w:highlight w:val="none"/>
          <w:lang w:val="en-US" w:eastAsia="zh-CN" w:bidi="ar-SA"/>
        </w:rPr>
        <w:t>三十日</w:t>
      </w:r>
      <w:r>
        <w:rPr>
          <w:rFonts w:hint="eastAsia" w:ascii="宋体" w:hAnsi="宋体" w:eastAsia="宋体" w:cs="仿宋"/>
          <w:bCs/>
          <w:color w:val="auto"/>
          <w:kern w:val="2"/>
          <w:sz w:val="28"/>
          <w:szCs w:val="24"/>
          <w:highlight w:val="none"/>
          <w:lang w:val="en-US" w:eastAsia="zh-CN" w:bidi="ar-SA"/>
        </w:rPr>
        <w:t>内，按照询价公告确定的事项与采购人签订采购合同。</w:t>
      </w:r>
    </w:p>
    <w:p w14:paraId="5901F86B">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eastAsia" w:ascii="宋体" w:hAnsi="宋体" w:eastAsia="宋体" w:cs="仿宋"/>
          <w:bCs/>
          <w:color w:val="auto"/>
          <w:kern w:val="2"/>
          <w:sz w:val="28"/>
          <w:szCs w:val="24"/>
          <w:highlight w:val="none"/>
          <w:lang w:val="en-US" w:eastAsia="zh-CN" w:bidi="ar-SA"/>
        </w:rPr>
      </w:pPr>
      <w:r>
        <w:rPr>
          <w:rFonts w:hint="eastAsia" w:ascii="宋体" w:hAnsi="宋体" w:eastAsia="宋体" w:cs="仿宋"/>
          <w:bCs/>
          <w:color w:val="auto"/>
          <w:kern w:val="2"/>
          <w:sz w:val="28"/>
          <w:szCs w:val="24"/>
          <w:highlight w:val="none"/>
          <w:lang w:val="en-US" w:eastAsia="zh-CN" w:bidi="ar-SA"/>
        </w:rPr>
        <w:t>3、成交供应商因自身原因不能订立采购合同的，采购单位将取消其成交资格，同时相关主管部门将对成交供应商作以下处理：记入不良信誉，并按《政府采购法》有关规定，暂停其在城投集团及下属子公司的采购资格。</w:t>
      </w:r>
    </w:p>
    <w:p w14:paraId="70885EA9">
      <w:pPr>
        <w:keepNext w:val="0"/>
        <w:keepLines w:val="0"/>
        <w:pageBreakBefore w:val="0"/>
        <w:kinsoku/>
        <w:wordWrap/>
        <w:overflowPunct/>
        <w:topLinePunct w:val="0"/>
        <w:bidi w:val="0"/>
        <w:spacing w:line="500" w:lineRule="exact"/>
        <w:ind w:left="0" w:leftChars="0" w:right="0" w:rightChars="0" w:firstLine="560" w:firstLineChars="200"/>
        <w:rPr>
          <w:rFonts w:hint="eastAsia" w:ascii="宋体" w:hAnsi="宋体" w:eastAsia="宋体" w:cs="仿宋"/>
          <w:bCs/>
          <w:color w:val="auto"/>
          <w:kern w:val="2"/>
          <w:sz w:val="28"/>
          <w:szCs w:val="24"/>
          <w:highlight w:val="none"/>
          <w:lang w:val="en-US" w:eastAsia="zh-CN" w:bidi="ar-SA"/>
        </w:rPr>
      </w:pPr>
      <w:r>
        <w:rPr>
          <w:rFonts w:hint="eastAsia" w:ascii="宋体" w:hAnsi="宋体" w:eastAsia="宋体" w:cs="仿宋"/>
          <w:bCs/>
          <w:color w:val="auto"/>
          <w:kern w:val="2"/>
          <w:sz w:val="28"/>
          <w:szCs w:val="24"/>
          <w:highlight w:val="none"/>
          <w:lang w:val="en-US" w:eastAsia="zh-CN" w:bidi="ar-SA"/>
        </w:rPr>
        <w:t>4、成交供应商因自身原因不能履行政府采购合同的，采购单位将取消其成交资格，履约保证金不予退还，同时相关主管部门将对成交供应商作以下处理：记入不良信誉，并按《政府采购法》有关规定，暂停其在城投集团及下属子公司的采购资格。</w:t>
      </w:r>
    </w:p>
    <w:p w14:paraId="505C5934">
      <w:pPr>
        <w:snapToGrid w:val="0"/>
        <w:spacing w:line="440" w:lineRule="exact"/>
        <w:jc w:val="right"/>
        <w:rPr>
          <w:rFonts w:ascii="宋体" w:hAnsi="宋体" w:cs="仿宋"/>
          <w:color w:val="auto"/>
          <w:sz w:val="28"/>
          <w:szCs w:val="28"/>
          <w:highlight w:val="none"/>
        </w:rPr>
      </w:pPr>
    </w:p>
    <w:p w14:paraId="0BFCE764">
      <w:pPr>
        <w:snapToGrid w:val="0"/>
        <w:spacing w:line="440" w:lineRule="exact"/>
        <w:jc w:val="right"/>
        <w:rPr>
          <w:rFonts w:ascii="宋体" w:hAnsi="宋体" w:cs="仿宋"/>
          <w:color w:val="auto"/>
          <w:sz w:val="28"/>
          <w:szCs w:val="28"/>
          <w:highlight w:val="none"/>
        </w:rPr>
      </w:pPr>
    </w:p>
    <w:p w14:paraId="2CFBF747">
      <w:pPr>
        <w:wordWrap w:val="0"/>
        <w:snapToGrid w:val="0"/>
        <w:ind w:left="4753" w:leftChars="1330" w:hanging="1960" w:hangingChars="700"/>
        <w:jc w:val="both"/>
        <w:rPr>
          <w:rFonts w:hint="eastAsia" w:ascii="宋体" w:hAnsi="宋体" w:cs="仿宋"/>
          <w:color w:val="auto"/>
          <w:sz w:val="28"/>
          <w:szCs w:val="28"/>
          <w:highlight w:val="none"/>
          <w:u w:val="single"/>
          <w:lang w:eastAsia="zh-CN"/>
        </w:rPr>
      </w:pPr>
      <w:r>
        <w:rPr>
          <w:rFonts w:hint="eastAsia" w:ascii="宋体" w:hAnsi="宋体" w:cs="仿宋"/>
          <w:color w:val="auto"/>
          <w:sz w:val="28"/>
          <w:szCs w:val="28"/>
          <w:highlight w:val="none"/>
        </w:rPr>
        <w:t>招标人（盖章）：</w:t>
      </w:r>
      <w:r>
        <w:rPr>
          <w:rFonts w:hint="eastAsia" w:ascii="宋体" w:hAnsi="宋体" w:cs="仿宋"/>
          <w:color w:val="auto"/>
          <w:sz w:val="28"/>
          <w:szCs w:val="28"/>
          <w:highlight w:val="none"/>
          <w:u w:val="single"/>
          <w:lang w:eastAsia="zh-CN"/>
        </w:rPr>
        <w:t>启东市自来水厂有限公司</w:t>
      </w:r>
    </w:p>
    <w:p w14:paraId="1A3E5719">
      <w:pPr>
        <w:snapToGrid w:val="0"/>
        <w:spacing w:line="440" w:lineRule="exact"/>
        <w:ind w:firstLine="2800" w:firstLineChars="1000"/>
        <w:jc w:val="both"/>
        <w:rPr>
          <w:rFonts w:hint="default" w:ascii="宋体" w:hAnsi="宋体" w:eastAsia="宋体"/>
          <w:color w:val="auto"/>
          <w:sz w:val="28"/>
          <w:highlight w:val="none"/>
          <w:lang w:val="en-US" w:eastAsia="zh-CN"/>
        </w:rPr>
      </w:pPr>
      <w:r>
        <w:rPr>
          <w:rFonts w:hint="eastAsia" w:ascii="宋体" w:hAnsi="宋体"/>
          <w:color w:val="auto"/>
          <w:sz w:val="28"/>
          <w:highlight w:val="none"/>
        </w:rPr>
        <w:t>联系人：</w:t>
      </w:r>
      <w:r>
        <w:rPr>
          <w:rFonts w:hint="eastAsia" w:ascii="宋体" w:hAnsi="宋体"/>
          <w:color w:val="auto"/>
          <w:sz w:val="28"/>
          <w:highlight w:val="none"/>
          <w:lang w:val="en-US" w:eastAsia="zh-CN"/>
        </w:rPr>
        <w:t>张健健</w:t>
      </w:r>
    </w:p>
    <w:p w14:paraId="1B1927ED">
      <w:pPr>
        <w:snapToGrid w:val="0"/>
        <w:spacing w:line="440" w:lineRule="exact"/>
        <w:ind w:right="140" w:firstLine="2800" w:firstLineChars="1000"/>
        <w:jc w:val="both"/>
        <w:rPr>
          <w:rFonts w:hint="default" w:ascii="宋体" w:hAnsi="宋体" w:eastAsia="宋体"/>
          <w:color w:val="auto"/>
          <w:sz w:val="28"/>
          <w:highlight w:val="none"/>
          <w:lang w:val="en-US" w:eastAsia="zh-CN"/>
        </w:rPr>
      </w:pPr>
      <w:r>
        <w:rPr>
          <w:rFonts w:hint="eastAsia" w:ascii="宋体" w:hAnsi="宋体"/>
          <w:color w:val="auto"/>
          <w:sz w:val="28"/>
          <w:highlight w:val="none"/>
        </w:rPr>
        <w:t>联系电话：</w:t>
      </w:r>
      <w:r>
        <w:rPr>
          <w:rFonts w:hint="eastAsia" w:ascii="宋体" w:hAnsi="宋体"/>
          <w:color w:val="auto"/>
          <w:sz w:val="28"/>
          <w:highlight w:val="none"/>
          <w:lang w:val="en-US" w:eastAsia="zh-CN"/>
        </w:rPr>
        <w:t>13401280029</w:t>
      </w:r>
    </w:p>
    <w:p w14:paraId="538E4BB3">
      <w:pPr>
        <w:snapToGrid w:val="0"/>
        <w:spacing w:line="440" w:lineRule="exact"/>
        <w:ind w:firstLine="2800" w:firstLineChars="1000"/>
        <w:jc w:val="both"/>
        <w:rPr>
          <w:rFonts w:ascii="宋体" w:hAnsi="宋体"/>
          <w:b/>
          <w:color w:val="auto"/>
          <w:sz w:val="28"/>
          <w:highlight w:val="none"/>
        </w:rPr>
      </w:pPr>
      <w:r>
        <w:rPr>
          <w:rFonts w:hint="eastAsia" w:ascii="宋体" w:hAnsi="宋体"/>
          <w:color w:val="auto"/>
          <w:sz w:val="28"/>
          <w:highlight w:val="none"/>
        </w:rPr>
        <w:t>日期：202</w:t>
      </w:r>
      <w:r>
        <w:rPr>
          <w:rFonts w:hint="eastAsia" w:ascii="宋体" w:hAnsi="宋体"/>
          <w:color w:val="auto"/>
          <w:sz w:val="28"/>
          <w:highlight w:val="none"/>
          <w:lang w:val="en-US" w:eastAsia="zh-CN"/>
        </w:rPr>
        <w:t>5</w:t>
      </w:r>
      <w:r>
        <w:rPr>
          <w:rFonts w:hint="eastAsia" w:ascii="宋体" w:hAnsi="宋体"/>
          <w:color w:val="auto"/>
          <w:sz w:val="28"/>
          <w:highlight w:val="none"/>
        </w:rPr>
        <w:t>年</w:t>
      </w:r>
      <w:r>
        <w:rPr>
          <w:rFonts w:hint="eastAsia" w:ascii="宋体" w:hAnsi="宋体"/>
          <w:color w:val="auto"/>
          <w:sz w:val="28"/>
          <w:highlight w:val="none"/>
          <w:lang w:val="en-US" w:eastAsia="zh-CN"/>
        </w:rPr>
        <w:t>7</w:t>
      </w:r>
      <w:r>
        <w:rPr>
          <w:rFonts w:hint="eastAsia" w:ascii="宋体" w:hAnsi="宋体"/>
          <w:color w:val="auto"/>
          <w:sz w:val="28"/>
          <w:highlight w:val="none"/>
        </w:rPr>
        <w:t>月</w:t>
      </w:r>
      <w:r>
        <w:rPr>
          <w:rFonts w:hint="eastAsia" w:ascii="宋体" w:hAnsi="宋体"/>
          <w:color w:val="auto"/>
          <w:sz w:val="28"/>
          <w:highlight w:val="none"/>
          <w:lang w:val="en-US" w:eastAsia="zh-CN"/>
        </w:rPr>
        <w:t>22</w:t>
      </w:r>
      <w:r>
        <w:rPr>
          <w:rFonts w:hint="eastAsia" w:ascii="宋体" w:hAnsi="宋体"/>
          <w:color w:val="auto"/>
          <w:sz w:val="28"/>
          <w:highlight w:val="none"/>
        </w:rPr>
        <w:t>日</w:t>
      </w:r>
    </w:p>
    <w:p w14:paraId="2A271EAE">
      <w:pPr>
        <w:spacing w:line="440" w:lineRule="exact"/>
        <w:rPr>
          <w:rFonts w:ascii="宋体" w:hAnsi="宋体"/>
          <w:b/>
          <w:color w:val="auto"/>
          <w:sz w:val="28"/>
          <w:highlight w:val="none"/>
        </w:rPr>
        <w:sectPr>
          <w:headerReference r:id="rId3" w:type="default"/>
          <w:footerReference r:id="rId4" w:type="default"/>
          <w:pgSz w:w="11907" w:h="16840"/>
          <w:pgMar w:top="1531" w:right="1701" w:bottom="779" w:left="1701" w:header="851" w:footer="992" w:gutter="0"/>
          <w:cols w:space="720" w:num="1"/>
          <w:docGrid w:type="linesAndChars" w:linePitch="312" w:charSpace="0"/>
        </w:sectPr>
      </w:pPr>
    </w:p>
    <w:p w14:paraId="15822ECF">
      <w:pPr>
        <w:spacing w:line="440" w:lineRule="exact"/>
        <w:rPr>
          <w:rFonts w:ascii="宋体" w:hAnsi="宋体"/>
          <w:b/>
          <w:color w:val="auto"/>
          <w:sz w:val="28"/>
          <w:szCs w:val="28"/>
          <w:highlight w:val="none"/>
        </w:rPr>
      </w:pPr>
      <w:r>
        <w:rPr>
          <w:rFonts w:hint="eastAsia" w:ascii="宋体" w:hAnsi="宋体"/>
          <w:b/>
          <w:color w:val="auto"/>
          <w:sz w:val="28"/>
          <w:highlight w:val="none"/>
        </w:rPr>
        <w:t>附件一：</w:t>
      </w:r>
    </w:p>
    <w:p w14:paraId="689EF67C">
      <w:pPr>
        <w:jc w:val="center"/>
        <w:rPr>
          <w:rFonts w:ascii="宋体" w:hAnsi="宋体"/>
          <w:b/>
          <w:color w:val="000000"/>
          <w:sz w:val="30"/>
          <w:szCs w:val="30"/>
        </w:rPr>
      </w:pPr>
      <w:r>
        <w:rPr>
          <w:rFonts w:hint="eastAsia" w:ascii="宋体" w:hAnsi="宋体"/>
          <w:b/>
          <w:color w:val="000000"/>
          <w:sz w:val="30"/>
          <w:szCs w:val="30"/>
        </w:rPr>
        <w:t>投标人符合《中华人民共和国政府采购法》第二十二条规定条件的声明函</w:t>
      </w:r>
    </w:p>
    <w:p w14:paraId="22B9E54D">
      <w:pPr>
        <w:spacing w:line="460" w:lineRule="exact"/>
        <w:rPr>
          <w:rFonts w:ascii="宋体" w:hAnsi="宋体"/>
          <w:b/>
          <w:bCs/>
          <w:color w:val="000000"/>
          <w:sz w:val="44"/>
          <w:szCs w:val="44"/>
        </w:rPr>
      </w:pPr>
    </w:p>
    <w:p w14:paraId="23F2F7E5">
      <w:pPr>
        <w:spacing w:line="520" w:lineRule="exact"/>
        <w:ind w:firstLine="560" w:firstLineChars="200"/>
        <w:rPr>
          <w:rFonts w:ascii="宋体" w:hAnsi="宋体"/>
          <w:b/>
          <w:bCs/>
          <w:color w:val="000000"/>
          <w:sz w:val="28"/>
          <w:szCs w:val="28"/>
        </w:rPr>
      </w:pPr>
      <w:r>
        <w:rPr>
          <w:rFonts w:hint="eastAsia" w:ascii="宋体" w:hAnsi="宋体"/>
          <w:bCs/>
          <w:color w:val="000000"/>
          <w:sz w:val="28"/>
          <w:szCs w:val="28"/>
        </w:rPr>
        <w:t>我单位参加</w:t>
      </w:r>
      <w:r>
        <w:rPr>
          <w:rFonts w:hint="eastAsia" w:ascii="宋体" w:hAnsi="宋体"/>
          <w:bCs/>
          <w:color w:val="000000"/>
          <w:sz w:val="28"/>
          <w:szCs w:val="28"/>
          <w:u w:val="single"/>
        </w:rPr>
        <w:t>______________</w:t>
      </w:r>
      <w:r>
        <w:rPr>
          <w:rFonts w:hint="eastAsia" w:ascii="宋体" w:hAnsi="宋体"/>
          <w:bCs/>
          <w:color w:val="000000"/>
          <w:sz w:val="28"/>
          <w:szCs w:val="28"/>
          <w:u w:val="single"/>
          <w:lang w:val="en-US" w:eastAsia="zh-CN"/>
        </w:rPr>
        <w:t xml:space="preserve">        </w:t>
      </w:r>
      <w:r>
        <w:rPr>
          <w:rFonts w:hint="eastAsia" w:ascii="宋体" w:hAnsi="宋体"/>
          <w:bCs/>
          <w:color w:val="000000"/>
          <w:sz w:val="28"/>
          <w:szCs w:val="28"/>
          <w:u w:val="single"/>
        </w:rPr>
        <w:t>__ _</w:t>
      </w:r>
      <w:r>
        <w:rPr>
          <w:rFonts w:hint="eastAsia" w:ascii="宋体" w:hAnsi="宋体"/>
          <w:bCs/>
          <w:color w:val="000000"/>
          <w:sz w:val="28"/>
          <w:szCs w:val="28"/>
        </w:rPr>
        <w:t>投标活动。针对《中华人民共和国政府采购法》第二十二条规定做出如下声明：</w:t>
      </w:r>
    </w:p>
    <w:p w14:paraId="61864765">
      <w:pPr>
        <w:spacing w:line="520" w:lineRule="exact"/>
        <w:ind w:firstLine="482"/>
        <w:rPr>
          <w:rFonts w:ascii="宋体" w:hAnsi="宋体"/>
          <w:color w:val="000000"/>
          <w:sz w:val="28"/>
          <w:szCs w:val="28"/>
        </w:rPr>
      </w:pPr>
      <w:r>
        <w:rPr>
          <w:rFonts w:hint="eastAsia" w:ascii="宋体" w:hAnsi="宋体"/>
          <w:bCs/>
          <w:color w:val="000000"/>
          <w:sz w:val="28"/>
          <w:szCs w:val="28"/>
        </w:rPr>
        <w:t>1.我单位具有独立承担民事责任的能力；</w:t>
      </w:r>
    </w:p>
    <w:p w14:paraId="23F1A37E">
      <w:pPr>
        <w:spacing w:line="520" w:lineRule="exact"/>
        <w:ind w:firstLine="482"/>
        <w:rPr>
          <w:rFonts w:ascii="宋体" w:hAnsi="宋体"/>
          <w:color w:val="000000"/>
          <w:sz w:val="28"/>
          <w:szCs w:val="28"/>
        </w:rPr>
      </w:pPr>
      <w:r>
        <w:rPr>
          <w:rFonts w:hint="eastAsia" w:ascii="宋体" w:hAnsi="宋体"/>
          <w:color w:val="000000"/>
          <w:sz w:val="28"/>
          <w:szCs w:val="28"/>
        </w:rPr>
        <w:t>2.我单位具有良好的商业信誉和健全的财务会计制度；</w:t>
      </w:r>
    </w:p>
    <w:p w14:paraId="2CC70C04">
      <w:pPr>
        <w:spacing w:line="520" w:lineRule="exact"/>
        <w:ind w:firstLine="482"/>
        <w:rPr>
          <w:rFonts w:ascii="宋体" w:hAnsi="宋体"/>
          <w:color w:val="000000"/>
          <w:sz w:val="28"/>
          <w:szCs w:val="28"/>
        </w:rPr>
      </w:pPr>
      <w:r>
        <w:rPr>
          <w:rFonts w:hint="eastAsia" w:ascii="宋体" w:hAnsi="宋体"/>
          <w:color w:val="000000"/>
          <w:sz w:val="28"/>
          <w:szCs w:val="28"/>
        </w:rPr>
        <w:t>3.我单位具有履行合同所必需的设备和专业技术能力；</w:t>
      </w:r>
    </w:p>
    <w:p w14:paraId="631B6096">
      <w:pPr>
        <w:spacing w:line="520" w:lineRule="exact"/>
        <w:ind w:firstLine="482"/>
        <w:rPr>
          <w:rFonts w:ascii="宋体" w:hAnsi="宋体"/>
          <w:color w:val="000000"/>
          <w:sz w:val="28"/>
          <w:szCs w:val="28"/>
        </w:rPr>
      </w:pPr>
      <w:r>
        <w:rPr>
          <w:rFonts w:hint="eastAsia" w:ascii="宋体" w:hAnsi="宋体"/>
          <w:color w:val="000000"/>
          <w:sz w:val="28"/>
          <w:szCs w:val="28"/>
        </w:rPr>
        <w:t>4.我单位有依法缴纳税收和社会保障资金的良好记录；</w:t>
      </w:r>
    </w:p>
    <w:p w14:paraId="788A59A3">
      <w:pPr>
        <w:spacing w:line="520" w:lineRule="exact"/>
        <w:ind w:firstLine="482"/>
        <w:rPr>
          <w:rFonts w:ascii="宋体" w:hAnsi="宋体"/>
          <w:color w:val="000000"/>
          <w:sz w:val="28"/>
          <w:szCs w:val="28"/>
        </w:rPr>
      </w:pPr>
      <w:r>
        <w:rPr>
          <w:rFonts w:hint="eastAsia" w:ascii="宋体" w:hAnsi="宋体"/>
          <w:color w:val="000000"/>
          <w:sz w:val="28"/>
          <w:szCs w:val="28"/>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642D6482">
      <w:pPr>
        <w:spacing w:line="520" w:lineRule="exact"/>
        <w:ind w:firstLine="482"/>
        <w:rPr>
          <w:rFonts w:ascii="宋体" w:hAnsi="宋体"/>
          <w:color w:val="000000"/>
          <w:sz w:val="28"/>
          <w:szCs w:val="28"/>
        </w:rPr>
      </w:pPr>
      <w:r>
        <w:rPr>
          <w:rFonts w:hint="eastAsia" w:ascii="宋体" w:hAnsi="宋体"/>
          <w:color w:val="000000"/>
          <w:sz w:val="28"/>
          <w:szCs w:val="28"/>
        </w:rPr>
        <w:t>6.我单位满足法律、行政法规规定的其他条件。</w:t>
      </w:r>
    </w:p>
    <w:p w14:paraId="09682C8A">
      <w:pPr>
        <w:spacing w:line="500" w:lineRule="exact"/>
        <w:ind w:firstLine="482"/>
        <w:rPr>
          <w:rFonts w:ascii="宋体" w:hAnsi="宋体"/>
          <w:color w:val="000000"/>
          <w:sz w:val="28"/>
          <w:szCs w:val="28"/>
        </w:rPr>
      </w:pPr>
    </w:p>
    <w:p w14:paraId="457CFC94">
      <w:pPr>
        <w:spacing w:line="500" w:lineRule="exact"/>
        <w:rPr>
          <w:rFonts w:ascii="宋体" w:hAnsi="宋体"/>
          <w:bCs/>
          <w:color w:val="000000"/>
          <w:sz w:val="28"/>
          <w:szCs w:val="28"/>
        </w:rPr>
      </w:pPr>
    </w:p>
    <w:p w14:paraId="154E8F55">
      <w:pPr>
        <w:spacing w:line="500" w:lineRule="exact"/>
        <w:rPr>
          <w:rFonts w:ascii="宋体" w:hAnsi="宋体"/>
          <w:bCs/>
          <w:color w:val="000000"/>
          <w:sz w:val="28"/>
          <w:szCs w:val="28"/>
        </w:rPr>
      </w:pPr>
    </w:p>
    <w:p w14:paraId="202F7A76">
      <w:pPr>
        <w:spacing w:line="460" w:lineRule="exact"/>
        <w:jc w:val="center"/>
        <w:rPr>
          <w:rFonts w:ascii="宋体" w:hAnsi="宋体"/>
          <w:bCs/>
          <w:color w:val="000000"/>
          <w:sz w:val="28"/>
          <w:szCs w:val="28"/>
        </w:rPr>
      </w:pPr>
      <w:r>
        <w:rPr>
          <w:rFonts w:hint="eastAsia" w:ascii="宋体" w:hAnsi="宋体"/>
          <w:bCs/>
          <w:color w:val="000000"/>
          <w:sz w:val="28"/>
          <w:szCs w:val="28"/>
        </w:rPr>
        <w:t xml:space="preserve">                                    承诺人名称（公章）：</w:t>
      </w:r>
    </w:p>
    <w:p w14:paraId="646E9D2B">
      <w:pPr>
        <w:spacing w:line="460" w:lineRule="exact"/>
        <w:jc w:val="right"/>
        <w:rPr>
          <w:rFonts w:ascii="宋体" w:hAnsi="宋体"/>
          <w:bCs/>
          <w:color w:val="000000"/>
          <w:sz w:val="28"/>
          <w:szCs w:val="28"/>
        </w:rPr>
      </w:pPr>
    </w:p>
    <w:p w14:paraId="75990FD3">
      <w:pPr>
        <w:spacing w:line="460" w:lineRule="exact"/>
        <w:jc w:val="right"/>
        <w:rPr>
          <w:rFonts w:ascii="宋体" w:hAnsi="宋体"/>
          <w:bCs/>
          <w:color w:val="000000"/>
          <w:sz w:val="28"/>
          <w:szCs w:val="28"/>
        </w:rPr>
      </w:pPr>
      <w:r>
        <w:rPr>
          <w:rFonts w:hint="eastAsia" w:ascii="宋体" w:hAnsi="宋体"/>
          <w:bCs/>
          <w:color w:val="000000"/>
          <w:sz w:val="28"/>
          <w:szCs w:val="28"/>
        </w:rPr>
        <w:t xml:space="preserve">                                 日期：</w:t>
      </w:r>
      <w:r>
        <w:rPr>
          <w:rFonts w:hint="eastAsia" w:ascii="宋体" w:hAnsi="宋体"/>
          <w:bCs/>
          <w:color w:val="000000"/>
          <w:sz w:val="28"/>
          <w:szCs w:val="28"/>
          <w:u w:val="single"/>
        </w:rPr>
        <w:t>______</w:t>
      </w:r>
      <w:r>
        <w:rPr>
          <w:rFonts w:hint="eastAsia" w:ascii="宋体" w:hAnsi="宋体"/>
          <w:bCs/>
          <w:color w:val="000000"/>
          <w:sz w:val="28"/>
          <w:szCs w:val="28"/>
        </w:rPr>
        <w:t>年</w:t>
      </w:r>
      <w:r>
        <w:rPr>
          <w:rFonts w:hint="eastAsia" w:ascii="宋体" w:hAnsi="宋体"/>
          <w:bCs/>
          <w:color w:val="000000"/>
          <w:sz w:val="28"/>
          <w:szCs w:val="28"/>
          <w:lang w:val="en-US" w:eastAsia="zh-CN"/>
        </w:rPr>
        <w:t xml:space="preserve">  </w:t>
      </w:r>
      <w:r>
        <w:rPr>
          <w:rFonts w:hint="eastAsia" w:ascii="宋体" w:hAnsi="宋体"/>
          <w:bCs/>
          <w:color w:val="000000"/>
          <w:sz w:val="28"/>
          <w:szCs w:val="28"/>
        </w:rPr>
        <w:t>月</w:t>
      </w:r>
      <w:r>
        <w:rPr>
          <w:rFonts w:hint="eastAsia" w:ascii="宋体" w:hAnsi="宋体"/>
          <w:bCs/>
          <w:color w:val="000000"/>
          <w:sz w:val="28"/>
          <w:szCs w:val="28"/>
          <w:lang w:val="en-US" w:eastAsia="zh-CN"/>
        </w:rPr>
        <w:t xml:space="preserve">  </w:t>
      </w:r>
      <w:r>
        <w:rPr>
          <w:rFonts w:hint="eastAsia" w:ascii="宋体" w:hAnsi="宋体"/>
          <w:bCs/>
          <w:color w:val="000000"/>
          <w:sz w:val="28"/>
          <w:szCs w:val="28"/>
        </w:rPr>
        <w:t>日</w:t>
      </w:r>
    </w:p>
    <w:p w14:paraId="2AE1C778">
      <w:pPr>
        <w:spacing w:line="560" w:lineRule="exact"/>
        <w:rPr>
          <w:rFonts w:ascii="宋体" w:hAnsi="宋体" w:cs="仿宋"/>
          <w:color w:val="auto"/>
          <w:sz w:val="28"/>
          <w:szCs w:val="28"/>
          <w:highlight w:val="none"/>
        </w:rPr>
      </w:pPr>
      <w:r>
        <w:rPr>
          <w:rFonts w:hint="eastAsia" w:ascii="宋体" w:hAnsi="宋体"/>
          <w:b/>
          <w:color w:val="auto"/>
          <w:sz w:val="28"/>
          <w:highlight w:val="none"/>
        </w:rPr>
        <w:br w:type="page"/>
      </w:r>
      <w:r>
        <w:rPr>
          <w:rFonts w:hint="eastAsia" w:ascii="宋体" w:hAnsi="宋体" w:cs="仿宋"/>
          <w:b/>
          <w:bCs/>
          <w:color w:val="auto"/>
          <w:sz w:val="28"/>
          <w:szCs w:val="28"/>
          <w:highlight w:val="none"/>
        </w:rPr>
        <w:t>附件二：</w:t>
      </w:r>
    </w:p>
    <w:p w14:paraId="5F39E1B6">
      <w:pPr>
        <w:spacing w:line="560" w:lineRule="exact"/>
        <w:jc w:val="center"/>
        <w:rPr>
          <w:rFonts w:ascii="宋体" w:hAnsi="宋体"/>
          <w:b/>
          <w:bCs/>
          <w:sz w:val="32"/>
          <w:szCs w:val="32"/>
        </w:rPr>
      </w:pPr>
      <w:r>
        <w:rPr>
          <w:rFonts w:hint="eastAsia" w:ascii="宋体" w:hAnsi="宋体"/>
          <w:b/>
          <w:bCs/>
          <w:sz w:val="32"/>
          <w:szCs w:val="32"/>
        </w:rPr>
        <w:t>法定代表人身份证明</w:t>
      </w:r>
    </w:p>
    <w:p w14:paraId="41072253">
      <w:pPr>
        <w:spacing w:line="480" w:lineRule="exact"/>
        <w:rPr>
          <w:rFonts w:ascii="宋体" w:hAnsi="宋体"/>
          <w:sz w:val="24"/>
        </w:rPr>
      </w:pPr>
    </w:p>
    <w:p w14:paraId="12FAA26E">
      <w:pPr>
        <w:spacing w:line="480" w:lineRule="exact"/>
        <w:ind w:firstLine="1195" w:firstLineChars="427"/>
        <w:rPr>
          <w:rFonts w:ascii="宋体" w:hAnsi="宋体"/>
          <w:sz w:val="28"/>
          <w:szCs w:val="28"/>
          <w:u w:val="single"/>
        </w:rPr>
      </w:pPr>
      <w:r>
        <w:rPr>
          <w:rFonts w:ascii="宋体" w:hAnsi="宋体" w:eastAsia="宋体" w:cs="宋体"/>
          <w:sz w:val="28"/>
          <w:szCs w:val="28"/>
          <w:highlight w:val="none"/>
          <w:u w:val="single" w:color="auto"/>
        </w:rPr>
        <w:tab/>
      </w:r>
      <w:r>
        <w:rPr>
          <w:rFonts w:hint="eastAsia" w:ascii="宋体" w:hAnsi="宋体" w:eastAsia="宋体" w:cs="宋体"/>
          <w:sz w:val="28"/>
          <w:szCs w:val="28"/>
          <w:highlight w:val="none"/>
          <w:u w:val="single" w:color="auto"/>
          <w:lang w:val="en-US" w:eastAsia="zh-CN"/>
        </w:rPr>
        <w:t xml:space="preserve">  </w:t>
      </w:r>
      <w:r>
        <w:rPr>
          <w:rFonts w:hint="eastAsia" w:ascii="宋体" w:hAnsi="宋体"/>
          <w:sz w:val="28"/>
          <w:szCs w:val="28"/>
        </w:rPr>
        <w:t>先生/女士，身份证号码</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sz w:val="28"/>
          <w:szCs w:val="28"/>
        </w:rPr>
        <w:t>，</w:t>
      </w:r>
    </w:p>
    <w:p w14:paraId="4BA3651C">
      <w:pPr>
        <w:spacing w:line="480" w:lineRule="exact"/>
        <w:ind w:firstLine="560" w:firstLineChars="200"/>
        <w:rPr>
          <w:rFonts w:ascii="宋体" w:hAnsi="宋体"/>
          <w:sz w:val="28"/>
          <w:szCs w:val="28"/>
        </w:rPr>
      </w:pPr>
      <w:r>
        <w:rPr>
          <w:rFonts w:hint="eastAsia" w:ascii="宋体" w:hAnsi="宋体"/>
          <w:sz w:val="28"/>
          <w:szCs w:val="28"/>
        </w:rPr>
        <w:t>现任我单位</w:t>
      </w:r>
      <w:r>
        <w:rPr>
          <w:rFonts w:hint="eastAsia" w:ascii="宋体" w:hAnsi="宋体"/>
          <w:sz w:val="28"/>
          <w:szCs w:val="28"/>
          <w:u w:val="single"/>
          <w:lang w:val="en-US" w:eastAsia="zh-CN"/>
        </w:rPr>
        <w:t xml:space="preserve">       </w:t>
      </w:r>
      <w:r>
        <w:rPr>
          <w:rFonts w:hint="eastAsia" w:ascii="宋体" w:hAnsi="宋体"/>
          <w:sz w:val="28"/>
          <w:szCs w:val="28"/>
        </w:rPr>
        <w:t>职务，为法定代表人，特此证明。</w:t>
      </w:r>
    </w:p>
    <w:p w14:paraId="71D4EC89">
      <w:pPr>
        <w:spacing w:line="480" w:lineRule="exact"/>
        <w:ind w:firstLine="480"/>
        <w:rPr>
          <w:rFonts w:ascii="宋体" w:hAnsi="宋体"/>
          <w:sz w:val="28"/>
          <w:szCs w:val="28"/>
        </w:rPr>
      </w:pPr>
    </w:p>
    <w:p w14:paraId="3A769602">
      <w:pPr>
        <w:spacing w:after="120"/>
        <w:rPr>
          <w:rFonts w:ascii="Times New Roman" w:hAnsi="Times New Roman"/>
          <w:sz w:val="28"/>
          <w:szCs w:val="28"/>
        </w:rPr>
      </w:pPr>
    </w:p>
    <w:p w14:paraId="56F0E24E">
      <w:pPr>
        <w:adjustRightInd w:val="0"/>
        <w:spacing w:line="480" w:lineRule="auto"/>
        <w:ind w:left="3255" w:leftChars="1550" w:firstLine="280" w:firstLineChars="100"/>
        <w:rPr>
          <w:rFonts w:ascii="宋体" w:hAnsi="宋体"/>
          <w:sz w:val="28"/>
          <w:szCs w:val="28"/>
        </w:rPr>
      </w:pPr>
      <w:r>
        <w:rPr>
          <w:rFonts w:hint="eastAsia" w:ascii="宋体" w:hAnsi="宋体"/>
          <w:sz w:val="28"/>
          <w:szCs w:val="28"/>
        </w:rPr>
        <w:t>单位名称(盖公章)：</w:t>
      </w:r>
    </w:p>
    <w:p w14:paraId="79D5F10B">
      <w:pPr>
        <w:adjustRightInd w:val="0"/>
        <w:spacing w:line="480" w:lineRule="auto"/>
        <w:ind w:firstLine="4480" w:firstLineChars="1600"/>
        <w:rPr>
          <w:rFonts w:ascii="宋体" w:hAnsi="宋体"/>
          <w:sz w:val="28"/>
          <w:szCs w:val="28"/>
        </w:rPr>
      </w:pPr>
      <w:r>
        <w:rPr>
          <w:rFonts w:hint="eastAsia" w:ascii="宋体" w:hAnsi="宋体"/>
          <w:sz w:val="28"/>
          <w:szCs w:val="28"/>
        </w:rPr>
        <w:t>日 期：     年   月   日</w:t>
      </w:r>
    </w:p>
    <w:p w14:paraId="22C9100B">
      <w:pPr>
        <w:rPr>
          <w:rFonts w:ascii="Times New Roman" w:hAnsi="Times New Roman"/>
          <w:sz w:val="28"/>
          <w:szCs w:val="28"/>
        </w:rPr>
      </w:pPr>
    </w:p>
    <w:p w14:paraId="5E3DF5D4">
      <w:pPr>
        <w:adjustRightInd w:val="0"/>
        <w:snapToGrid w:val="0"/>
        <w:spacing w:line="312" w:lineRule="auto"/>
        <w:ind w:firstLine="562" w:firstLineChars="200"/>
        <w:jc w:val="left"/>
        <w:rPr>
          <w:rFonts w:ascii="宋体" w:hAnsi="宋体" w:cs="宋体"/>
          <w:b/>
          <w:sz w:val="28"/>
          <w:szCs w:val="28"/>
        </w:rPr>
      </w:pPr>
      <w:r>
        <w:rPr>
          <w:rFonts w:hint="eastAsia" w:ascii="宋体" w:hAnsi="宋体"/>
          <w:b/>
          <w:sz w:val="28"/>
          <w:szCs w:val="28"/>
        </w:rPr>
        <w:t>附：法定代表人的身份证复印件盖单位公章</w:t>
      </w:r>
    </w:p>
    <w:sdt>
      <w:sdtPr>
        <w:rPr>
          <w:rFonts w:ascii="宋体" w:hAnsi="宋体" w:eastAsia="宋体" w:cs="宋体"/>
          <w:sz w:val="24"/>
          <w:szCs w:val="24"/>
          <w:highlight w:val="none"/>
        </w:rPr>
        <w:id w:val="147467595"/>
        <w:showingPlcHdr/>
        <w:docPartObj>
          <w:docPartGallery w:val="Table of Contents"/>
          <w:docPartUnique/>
        </w:docPartObj>
      </w:sdtPr>
      <w:sdtEndPr>
        <w:rPr>
          <w:rFonts w:ascii="宋体" w:hAnsi="宋体" w:eastAsia="宋体" w:cs="宋体"/>
          <w:sz w:val="24"/>
          <w:szCs w:val="24"/>
          <w:highlight w:val="none"/>
        </w:rPr>
      </w:sdtEndPr>
      <w:sdtContent>
        <w:p w14:paraId="593E42D9">
          <w:pPr>
            <w:spacing w:before="194" w:line="220" w:lineRule="auto"/>
            <w:ind w:left="463"/>
            <w:rPr>
              <w:rFonts w:ascii="宋体" w:hAnsi="宋体" w:eastAsia="宋体" w:cs="宋体"/>
              <w:sz w:val="24"/>
              <w:szCs w:val="24"/>
              <w:highlight w:val="none"/>
            </w:rPr>
          </w:pPr>
          <w:r>
            <w:rPr>
              <w:rFonts w:hint="eastAsia" w:ascii="宋体" w:hAnsi="宋体" w:eastAsia="宋体" w:cs="宋体"/>
              <w:sz w:val="24"/>
              <w:szCs w:val="24"/>
              <w:highlight w:val="none"/>
              <w:lang w:eastAsia="zh-CN"/>
            </w:rPr>
            <w:t xml:space="preserve">     </w:t>
          </w:r>
        </w:p>
      </w:sdtContent>
    </w:sdt>
    <w:p w14:paraId="03FE01EC">
      <w:pPr>
        <w:pStyle w:val="2"/>
        <w:spacing w:line="258" w:lineRule="auto"/>
        <w:rPr>
          <w:highlight w:val="none"/>
        </w:rPr>
      </w:pPr>
    </w:p>
    <w:p w14:paraId="7E9FA880">
      <w:pPr>
        <w:pStyle w:val="2"/>
        <w:spacing w:line="258" w:lineRule="auto"/>
        <w:rPr>
          <w:highlight w:val="none"/>
        </w:rPr>
      </w:pPr>
    </w:p>
    <w:p w14:paraId="5CF5D303">
      <w:pPr>
        <w:pStyle w:val="2"/>
        <w:spacing w:line="258" w:lineRule="auto"/>
        <w:rPr>
          <w:highlight w:val="none"/>
        </w:rPr>
      </w:pPr>
    </w:p>
    <w:p w14:paraId="44BCAEE5">
      <w:pPr>
        <w:pStyle w:val="2"/>
        <w:spacing w:line="259" w:lineRule="auto"/>
        <w:rPr>
          <w:highlight w:val="none"/>
        </w:rPr>
      </w:pPr>
    </w:p>
    <w:p w14:paraId="2E8523AB">
      <w:pPr>
        <w:spacing w:line="560" w:lineRule="exact"/>
        <w:jc w:val="left"/>
        <w:rPr>
          <w:rFonts w:ascii="宋体" w:hAnsi="宋体" w:cs="仿宋"/>
          <w:color w:val="auto"/>
          <w:sz w:val="28"/>
          <w:szCs w:val="28"/>
          <w:highlight w:val="none"/>
        </w:rPr>
      </w:pPr>
    </w:p>
    <w:p w14:paraId="5C434367">
      <w:pPr>
        <w:spacing w:line="560" w:lineRule="exact"/>
        <w:jc w:val="left"/>
        <w:rPr>
          <w:rFonts w:ascii="宋体" w:hAnsi="宋体" w:cs="仿宋"/>
          <w:color w:val="auto"/>
          <w:sz w:val="28"/>
          <w:szCs w:val="28"/>
          <w:highlight w:val="none"/>
        </w:rPr>
      </w:pPr>
    </w:p>
    <w:p w14:paraId="61F525EC">
      <w:pPr>
        <w:rPr>
          <w:rFonts w:ascii="宋体" w:hAnsi="宋体"/>
          <w:b/>
          <w:color w:val="auto"/>
          <w:sz w:val="28"/>
          <w:highlight w:val="none"/>
        </w:rPr>
      </w:pPr>
      <w:r>
        <w:rPr>
          <w:rFonts w:hint="eastAsia" w:ascii="宋体" w:hAnsi="宋体"/>
          <w:b/>
          <w:color w:val="auto"/>
          <w:sz w:val="28"/>
          <w:highlight w:val="none"/>
        </w:rPr>
        <w:br w:type="page"/>
      </w:r>
    </w:p>
    <w:p w14:paraId="64A67D02">
      <w:pPr>
        <w:spacing w:before="195" w:line="224" w:lineRule="auto"/>
        <w:outlineLvl w:val="2"/>
        <w:rPr>
          <w:rFonts w:hint="default" w:ascii="宋体" w:hAnsi="宋体" w:eastAsia="宋体" w:cs="宋体"/>
          <w:b/>
          <w:bCs/>
          <w:spacing w:val="-5"/>
          <w:sz w:val="31"/>
          <w:szCs w:val="31"/>
          <w:highlight w:val="none"/>
          <w:lang w:val="en-US" w:eastAsia="zh-CN"/>
        </w:rPr>
      </w:pPr>
      <w:r>
        <w:rPr>
          <w:rFonts w:hint="eastAsia" w:ascii="宋体" w:hAnsi="宋体" w:eastAsia="宋体" w:cs="宋体"/>
          <w:b/>
          <w:bCs/>
          <w:spacing w:val="-5"/>
          <w:sz w:val="31"/>
          <w:szCs w:val="31"/>
          <w:highlight w:val="none"/>
          <w:lang w:val="en-US" w:eastAsia="zh-CN"/>
        </w:rPr>
        <w:t>附件三</w:t>
      </w:r>
    </w:p>
    <w:p w14:paraId="1EE28464">
      <w:pPr>
        <w:spacing w:before="195" w:line="224" w:lineRule="auto"/>
        <w:ind w:left="2125"/>
        <w:outlineLvl w:val="2"/>
        <w:rPr>
          <w:rFonts w:ascii="宋体" w:hAnsi="宋体" w:eastAsia="宋体" w:cs="宋体"/>
          <w:sz w:val="31"/>
          <w:szCs w:val="31"/>
          <w:highlight w:val="none"/>
        </w:rPr>
      </w:pPr>
      <w:r>
        <w:rPr>
          <w:rFonts w:ascii="宋体" w:hAnsi="宋体" w:eastAsia="宋体" w:cs="宋体"/>
          <w:b/>
          <w:bCs/>
          <w:spacing w:val="-5"/>
          <w:sz w:val="31"/>
          <w:szCs w:val="31"/>
          <w:highlight w:val="none"/>
        </w:rPr>
        <w:t>法</w:t>
      </w:r>
      <w:r>
        <w:rPr>
          <w:rFonts w:ascii="宋体" w:hAnsi="宋体" w:eastAsia="宋体" w:cs="宋体"/>
          <w:spacing w:val="35"/>
          <w:sz w:val="31"/>
          <w:szCs w:val="31"/>
          <w:highlight w:val="none"/>
        </w:rPr>
        <w:t xml:space="preserve"> </w:t>
      </w:r>
      <w:r>
        <w:rPr>
          <w:rFonts w:ascii="宋体" w:hAnsi="宋体" w:eastAsia="宋体" w:cs="宋体"/>
          <w:b/>
          <w:bCs/>
          <w:spacing w:val="-5"/>
          <w:sz w:val="31"/>
          <w:szCs w:val="31"/>
          <w:highlight w:val="none"/>
        </w:rPr>
        <w:t>定</w:t>
      </w:r>
      <w:r>
        <w:rPr>
          <w:rFonts w:ascii="宋体" w:hAnsi="宋体" w:eastAsia="宋体" w:cs="宋体"/>
          <w:spacing w:val="-5"/>
          <w:sz w:val="31"/>
          <w:szCs w:val="31"/>
          <w:highlight w:val="none"/>
        </w:rPr>
        <w:t xml:space="preserve"> </w:t>
      </w:r>
      <w:r>
        <w:rPr>
          <w:rFonts w:ascii="宋体" w:hAnsi="宋体" w:eastAsia="宋体" w:cs="宋体"/>
          <w:b/>
          <w:bCs/>
          <w:spacing w:val="-5"/>
          <w:sz w:val="31"/>
          <w:szCs w:val="31"/>
          <w:highlight w:val="none"/>
        </w:rPr>
        <w:t>代</w:t>
      </w:r>
      <w:r>
        <w:rPr>
          <w:rFonts w:ascii="宋体" w:hAnsi="宋体" w:eastAsia="宋体" w:cs="宋体"/>
          <w:spacing w:val="19"/>
          <w:sz w:val="31"/>
          <w:szCs w:val="31"/>
          <w:highlight w:val="none"/>
        </w:rPr>
        <w:t xml:space="preserve"> </w:t>
      </w:r>
      <w:r>
        <w:rPr>
          <w:rFonts w:ascii="宋体" w:hAnsi="宋体" w:eastAsia="宋体" w:cs="宋体"/>
          <w:b/>
          <w:bCs/>
          <w:spacing w:val="-5"/>
          <w:sz w:val="31"/>
          <w:szCs w:val="31"/>
          <w:highlight w:val="none"/>
        </w:rPr>
        <w:t>表</w:t>
      </w:r>
      <w:r>
        <w:rPr>
          <w:rFonts w:ascii="宋体" w:hAnsi="宋体" w:eastAsia="宋体" w:cs="宋体"/>
          <w:spacing w:val="23"/>
          <w:sz w:val="31"/>
          <w:szCs w:val="31"/>
          <w:highlight w:val="none"/>
        </w:rPr>
        <w:t xml:space="preserve"> </w:t>
      </w:r>
      <w:r>
        <w:rPr>
          <w:rFonts w:ascii="宋体" w:hAnsi="宋体" w:eastAsia="宋体" w:cs="宋体"/>
          <w:b/>
          <w:bCs/>
          <w:spacing w:val="-5"/>
          <w:sz w:val="31"/>
          <w:szCs w:val="31"/>
          <w:highlight w:val="none"/>
        </w:rPr>
        <w:t>人</w:t>
      </w:r>
      <w:r>
        <w:rPr>
          <w:rFonts w:ascii="宋体" w:hAnsi="宋体" w:eastAsia="宋体" w:cs="宋体"/>
          <w:spacing w:val="17"/>
          <w:sz w:val="31"/>
          <w:szCs w:val="31"/>
          <w:highlight w:val="none"/>
        </w:rPr>
        <w:t xml:space="preserve"> </w:t>
      </w:r>
      <w:r>
        <w:rPr>
          <w:rFonts w:ascii="宋体" w:hAnsi="宋体" w:eastAsia="宋体" w:cs="宋体"/>
          <w:b/>
          <w:bCs/>
          <w:spacing w:val="-5"/>
          <w:sz w:val="31"/>
          <w:szCs w:val="31"/>
          <w:highlight w:val="none"/>
        </w:rPr>
        <w:t>授</w:t>
      </w:r>
      <w:r>
        <w:rPr>
          <w:rFonts w:ascii="宋体" w:hAnsi="宋体" w:eastAsia="宋体" w:cs="宋体"/>
          <w:spacing w:val="23"/>
          <w:sz w:val="31"/>
          <w:szCs w:val="31"/>
          <w:highlight w:val="none"/>
        </w:rPr>
        <w:t xml:space="preserve"> </w:t>
      </w:r>
      <w:r>
        <w:rPr>
          <w:rFonts w:ascii="宋体" w:hAnsi="宋体" w:eastAsia="宋体" w:cs="宋体"/>
          <w:b/>
          <w:bCs/>
          <w:spacing w:val="-5"/>
          <w:sz w:val="31"/>
          <w:szCs w:val="31"/>
          <w:highlight w:val="none"/>
        </w:rPr>
        <w:t>权</w:t>
      </w:r>
      <w:r>
        <w:rPr>
          <w:rFonts w:ascii="宋体" w:hAnsi="宋体" w:eastAsia="宋体" w:cs="宋体"/>
          <w:spacing w:val="17"/>
          <w:sz w:val="31"/>
          <w:szCs w:val="31"/>
          <w:highlight w:val="none"/>
        </w:rPr>
        <w:t xml:space="preserve"> </w:t>
      </w:r>
      <w:r>
        <w:rPr>
          <w:rFonts w:ascii="宋体" w:hAnsi="宋体" w:eastAsia="宋体" w:cs="宋体"/>
          <w:b/>
          <w:bCs/>
          <w:spacing w:val="-5"/>
          <w:sz w:val="31"/>
          <w:szCs w:val="31"/>
          <w:highlight w:val="none"/>
        </w:rPr>
        <w:t>委</w:t>
      </w:r>
      <w:r>
        <w:rPr>
          <w:rFonts w:ascii="宋体" w:hAnsi="宋体" w:eastAsia="宋体" w:cs="宋体"/>
          <w:spacing w:val="20"/>
          <w:sz w:val="31"/>
          <w:szCs w:val="31"/>
          <w:highlight w:val="none"/>
        </w:rPr>
        <w:t xml:space="preserve"> </w:t>
      </w:r>
      <w:r>
        <w:rPr>
          <w:rFonts w:ascii="宋体" w:hAnsi="宋体" w:eastAsia="宋体" w:cs="宋体"/>
          <w:b/>
          <w:bCs/>
          <w:spacing w:val="-5"/>
          <w:sz w:val="31"/>
          <w:szCs w:val="31"/>
          <w:highlight w:val="none"/>
        </w:rPr>
        <w:t>托</w:t>
      </w:r>
      <w:r>
        <w:rPr>
          <w:rFonts w:ascii="宋体" w:hAnsi="宋体" w:eastAsia="宋体" w:cs="宋体"/>
          <w:spacing w:val="27"/>
          <w:sz w:val="31"/>
          <w:szCs w:val="31"/>
          <w:highlight w:val="none"/>
        </w:rPr>
        <w:t xml:space="preserve"> </w:t>
      </w:r>
      <w:r>
        <w:rPr>
          <w:rFonts w:ascii="宋体" w:hAnsi="宋体" w:eastAsia="宋体" w:cs="宋体"/>
          <w:b/>
          <w:bCs/>
          <w:spacing w:val="-5"/>
          <w:sz w:val="31"/>
          <w:szCs w:val="31"/>
          <w:highlight w:val="none"/>
        </w:rPr>
        <w:t>书</w:t>
      </w:r>
    </w:p>
    <w:p w14:paraId="4417859C">
      <w:pPr>
        <w:pStyle w:val="2"/>
        <w:spacing w:line="244" w:lineRule="auto"/>
        <w:rPr>
          <w:highlight w:val="none"/>
        </w:rPr>
      </w:pPr>
    </w:p>
    <w:p w14:paraId="242FE358">
      <w:pPr>
        <w:pStyle w:val="2"/>
        <w:spacing w:line="244" w:lineRule="auto"/>
        <w:rPr>
          <w:highlight w:val="none"/>
        </w:rPr>
      </w:pPr>
    </w:p>
    <w:p w14:paraId="7E07A484">
      <w:pPr>
        <w:spacing w:before="78" w:line="220" w:lineRule="auto"/>
        <w:ind w:left="4"/>
        <w:rPr>
          <w:rFonts w:ascii="宋体" w:hAnsi="宋体" w:eastAsia="宋体" w:cs="宋体"/>
          <w:sz w:val="24"/>
          <w:szCs w:val="24"/>
          <w:highlight w:val="none"/>
        </w:rPr>
      </w:pPr>
      <w:r>
        <w:rPr>
          <w:rFonts w:hint="eastAsia" w:ascii="宋体" w:hAnsi="宋体" w:eastAsia="宋体" w:cs="宋体"/>
          <w:spacing w:val="-1"/>
          <w:sz w:val="24"/>
          <w:szCs w:val="24"/>
          <w:highlight w:val="none"/>
          <w:u w:val="single" w:color="auto"/>
          <w:lang w:eastAsia="zh-CN"/>
        </w:rPr>
        <w:t>启东市自来水厂有限公司</w:t>
      </w:r>
      <w:r>
        <w:rPr>
          <w:rFonts w:ascii="宋体" w:hAnsi="宋体" w:eastAsia="宋体" w:cs="宋体"/>
          <w:spacing w:val="-1"/>
          <w:sz w:val="24"/>
          <w:szCs w:val="24"/>
          <w:highlight w:val="none"/>
        </w:rPr>
        <w:t>：</w:t>
      </w:r>
    </w:p>
    <w:p w14:paraId="2367990D">
      <w:pPr>
        <w:tabs>
          <w:tab w:val="left" w:pos="2631"/>
        </w:tabs>
        <w:spacing w:before="155" w:line="334" w:lineRule="auto"/>
        <w:ind w:firstLine="710"/>
        <w:jc w:val="both"/>
        <w:rPr>
          <w:rFonts w:ascii="宋体" w:hAnsi="宋体" w:eastAsia="宋体" w:cs="宋体"/>
          <w:sz w:val="24"/>
          <w:szCs w:val="24"/>
          <w:highlight w:val="none"/>
        </w:rPr>
      </w:pPr>
      <w:r>
        <w:rPr>
          <w:rFonts w:ascii="宋体" w:hAnsi="宋体" w:eastAsia="宋体" w:cs="宋体"/>
          <w:sz w:val="24"/>
          <w:szCs w:val="24"/>
          <w:highlight w:val="none"/>
          <w:u w:val="single" w:color="auto"/>
        </w:rPr>
        <w:tab/>
      </w:r>
      <w:r>
        <w:rPr>
          <w:rFonts w:ascii="宋体" w:hAnsi="宋体" w:eastAsia="宋体" w:cs="宋体"/>
          <w:spacing w:val="-105"/>
          <w:sz w:val="24"/>
          <w:szCs w:val="24"/>
          <w:highlight w:val="none"/>
        </w:rPr>
        <w:t xml:space="preserve"> </w:t>
      </w:r>
      <w:r>
        <w:rPr>
          <w:rFonts w:ascii="宋体" w:hAnsi="宋体" w:eastAsia="宋体" w:cs="宋体"/>
          <w:spacing w:val="31"/>
          <w:sz w:val="24"/>
          <w:szCs w:val="24"/>
          <w:highlight w:val="none"/>
        </w:rPr>
        <w:t>系中华人民共和国合法企业（或事业单位</w:t>
      </w:r>
      <w:r>
        <w:rPr>
          <w:rFonts w:ascii="宋体" w:hAnsi="宋体" w:eastAsia="宋体" w:cs="宋体"/>
          <w:spacing w:val="36"/>
          <w:sz w:val="24"/>
          <w:szCs w:val="24"/>
          <w:highlight w:val="none"/>
        </w:rPr>
        <w:t>），</w:t>
      </w:r>
      <w:r>
        <w:rPr>
          <w:rFonts w:ascii="宋体" w:hAnsi="宋体" w:eastAsia="宋体" w:cs="宋体"/>
          <w:spacing w:val="31"/>
          <w:sz w:val="24"/>
          <w:szCs w:val="24"/>
          <w:highlight w:val="none"/>
        </w:rPr>
        <w:t>法定地</w:t>
      </w:r>
      <w:r>
        <w:rPr>
          <w:rFonts w:ascii="宋体" w:hAnsi="宋体" w:eastAsia="宋体" w:cs="宋体"/>
          <w:sz w:val="24"/>
          <w:szCs w:val="24"/>
          <w:highlight w:val="none"/>
        </w:rPr>
        <w:t xml:space="preserve"> </w:t>
      </w:r>
      <w:r>
        <w:rPr>
          <w:rFonts w:ascii="宋体" w:hAnsi="宋体" w:eastAsia="宋体" w:cs="宋体"/>
          <w:spacing w:val="-2"/>
          <w:sz w:val="24"/>
          <w:szCs w:val="24"/>
          <w:highlight w:val="none"/>
        </w:rPr>
        <w:t>址</w:t>
      </w:r>
      <w:r>
        <w:rPr>
          <w:rFonts w:ascii="宋体" w:hAnsi="宋体" w:eastAsia="宋体" w:cs="宋体"/>
          <w:spacing w:val="1"/>
          <w:sz w:val="24"/>
          <w:szCs w:val="24"/>
          <w:highlight w:val="none"/>
        </w:rPr>
        <w:t>：</w:t>
      </w:r>
      <w:r>
        <w:rPr>
          <w:rFonts w:ascii="宋体" w:hAnsi="宋体" w:eastAsia="宋体" w:cs="宋体"/>
          <w:spacing w:val="4"/>
          <w:sz w:val="24"/>
          <w:szCs w:val="24"/>
          <w:highlight w:val="none"/>
          <w:u w:val="single" w:color="auto"/>
        </w:rPr>
        <w:t xml:space="preserve">                 </w:t>
      </w:r>
      <w:r>
        <w:rPr>
          <w:rFonts w:ascii="宋体" w:hAnsi="宋体" w:eastAsia="宋体" w:cs="宋体"/>
          <w:spacing w:val="3"/>
          <w:sz w:val="24"/>
          <w:szCs w:val="24"/>
          <w:highlight w:val="none"/>
          <w:u w:val="single" w:color="auto"/>
        </w:rPr>
        <w:t xml:space="preserve">  </w:t>
      </w:r>
      <w:r>
        <w:rPr>
          <w:rFonts w:ascii="宋体" w:hAnsi="宋体" w:eastAsia="宋体" w:cs="宋体"/>
          <w:spacing w:val="1"/>
          <w:sz w:val="24"/>
          <w:szCs w:val="24"/>
          <w:highlight w:val="none"/>
        </w:rPr>
        <w:t>，</w:t>
      </w:r>
      <w:r>
        <w:rPr>
          <w:rFonts w:ascii="宋体" w:hAnsi="宋体" w:eastAsia="宋体" w:cs="宋体"/>
          <w:spacing w:val="-2"/>
          <w:sz w:val="24"/>
          <w:szCs w:val="24"/>
          <w:highlight w:val="none"/>
        </w:rPr>
        <w:t>特授权</w:t>
      </w:r>
      <w:r>
        <w:rPr>
          <w:rFonts w:ascii="宋体" w:hAnsi="宋体" w:eastAsia="宋体" w:cs="宋体"/>
          <w:spacing w:val="-112"/>
          <w:sz w:val="24"/>
          <w:szCs w:val="24"/>
          <w:highlight w:val="none"/>
        </w:rPr>
        <w:t xml:space="preserve"> </w:t>
      </w:r>
      <w:r>
        <w:rPr>
          <w:rFonts w:ascii="宋体" w:hAnsi="宋体" w:eastAsia="宋体" w:cs="宋体"/>
          <w:spacing w:val="4"/>
          <w:sz w:val="24"/>
          <w:szCs w:val="24"/>
          <w:highlight w:val="none"/>
          <w:u w:val="single" w:color="auto"/>
        </w:rPr>
        <w:t xml:space="preserve">            </w:t>
      </w:r>
      <w:r>
        <w:rPr>
          <w:rFonts w:ascii="宋体" w:hAnsi="宋体" w:eastAsia="宋体" w:cs="宋体"/>
          <w:spacing w:val="-112"/>
          <w:sz w:val="24"/>
          <w:szCs w:val="24"/>
          <w:highlight w:val="none"/>
        </w:rPr>
        <w:t xml:space="preserve"> </w:t>
      </w:r>
      <w:r>
        <w:rPr>
          <w:rFonts w:ascii="宋体" w:hAnsi="宋体" w:eastAsia="宋体" w:cs="宋体"/>
          <w:spacing w:val="-2"/>
          <w:sz w:val="24"/>
          <w:szCs w:val="24"/>
          <w:highlight w:val="none"/>
        </w:rPr>
        <w:t>代表我单位全权办理针对</w:t>
      </w:r>
      <w:r>
        <w:rPr>
          <w:rFonts w:hint="eastAsia" w:ascii="宋体" w:hAnsi="宋体" w:eastAsia="宋体" w:cs="宋体"/>
          <w:b/>
          <w:bCs/>
          <w:spacing w:val="0"/>
          <w:sz w:val="24"/>
          <w:szCs w:val="24"/>
          <w:highlight w:val="none"/>
          <w:u w:val="single"/>
          <w:lang w:eastAsia="zh-CN"/>
        </w:rPr>
        <w:t>启东市自来水厂有限公司2025年度远传设备新装项目</w:t>
      </w:r>
      <w:r>
        <w:rPr>
          <w:rFonts w:hint="eastAsia" w:ascii="宋体" w:hAnsi="宋体" w:eastAsia="宋体" w:cs="宋体"/>
          <w:b/>
          <w:bCs/>
          <w:spacing w:val="0"/>
          <w:sz w:val="24"/>
          <w:szCs w:val="24"/>
          <w:highlight w:val="none"/>
          <w:u w:val="single"/>
          <w:lang w:val="en-US" w:eastAsia="zh-CN"/>
        </w:rPr>
        <w:t xml:space="preserve">  </w:t>
      </w:r>
      <w:r>
        <w:rPr>
          <w:rFonts w:ascii="宋体" w:hAnsi="宋体" w:eastAsia="宋体" w:cs="宋体"/>
          <w:spacing w:val="-1"/>
          <w:sz w:val="24"/>
          <w:szCs w:val="24"/>
          <w:highlight w:val="none"/>
        </w:rPr>
        <w:t>的投标，并签署全部</w:t>
      </w:r>
      <w:r>
        <w:rPr>
          <w:rFonts w:ascii="宋体" w:hAnsi="宋体" w:eastAsia="宋体" w:cs="宋体"/>
          <w:sz w:val="24"/>
          <w:szCs w:val="24"/>
          <w:highlight w:val="none"/>
        </w:rPr>
        <w:t>有关文件、协议及合同。我单位对被授权人签名的所有文件负全部责任。被授权人签署的所有文件（在授权书有效期内签署的）不因授权的撤销而失效，本授权书自投标</w:t>
      </w:r>
      <w:r>
        <w:rPr>
          <w:rFonts w:ascii="宋体" w:hAnsi="宋体" w:eastAsia="宋体" w:cs="宋体"/>
          <w:spacing w:val="-4"/>
          <w:sz w:val="24"/>
          <w:szCs w:val="24"/>
          <w:highlight w:val="none"/>
        </w:rPr>
        <w:t>开始至合同履行完毕止。</w:t>
      </w:r>
    </w:p>
    <w:p w14:paraId="0A973E3A">
      <w:pPr>
        <w:keepNext w:val="0"/>
        <w:keepLines w:val="0"/>
        <w:pageBreakBefore w:val="0"/>
        <w:widowControl w:val="0"/>
        <w:kinsoku/>
        <w:wordWrap/>
        <w:overflowPunct/>
        <w:topLinePunct w:val="0"/>
        <w:autoSpaceDE/>
        <w:autoSpaceDN/>
        <w:bidi w:val="0"/>
        <w:adjustRightInd/>
        <w:snapToGrid/>
        <w:spacing w:before="35" w:line="560" w:lineRule="exact"/>
        <w:ind w:left="719"/>
        <w:textAlignment w:val="auto"/>
        <w:rPr>
          <w:rFonts w:ascii="宋体" w:hAnsi="宋体" w:eastAsia="宋体" w:cs="宋体"/>
          <w:sz w:val="24"/>
          <w:szCs w:val="24"/>
          <w:highlight w:val="none"/>
        </w:rPr>
      </w:pPr>
      <w:r>
        <w:rPr>
          <w:rFonts w:ascii="宋体" w:hAnsi="宋体" w:eastAsia="宋体" w:cs="宋体"/>
          <w:spacing w:val="-4"/>
          <w:sz w:val="24"/>
          <w:szCs w:val="24"/>
          <w:highlight w:val="none"/>
        </w:rPr>
        <w:t>被授权人无权转委托。</w:t>
      </w:r>
    </w:p>
    <w:p w14:paraId="020D8735">
      <w:pPr>
        <w:keepNext w:val="0"/>
        <w:keepLines w:val="0"/>
        <w:pageBreakBefore w:val="0"/>
        <w:widowControl w:val="0"/>
        <w:kinsoku/>
        <w:wordWrap/>
        <w:overflowPunct/>
        <w:topLinePunct w:val="0"/>
        <w:autoSpaceDE/>
        <w:autoSpaceDN/>
        <w:bidi w:val="0"/>
        <w:adjustRightInd/>
        <w:snapToGrid/>
        <w:spacing w:before="78" w:line="560" w:lineRule="exact"/>
        <w:textAlignment w:val="auto"/>
        <w:rPr>
          <w:rFonts w:ascii="宋体" w:hAnsi="宋体" w:eastAsia="宋体" w:cs="宋体"/>
          <w:sz w:val="24"/>
          <w:szCs w:val="24"/>
          <w:highlight w:val="none"/>
        </w:rPr>
      </w:pPr>
      <w:r>
        <w:rPr>
          <w:rFonts w:ascii="宋体" w:hAnsi="宋体" w:eastAsia="宋体" w:cs="宋体"/>
          <w:spacing w:val="-1"/>
          <w:sz w:val="24"/>
          <w:szCs w:val="24"/>
          <w:highlight w:val="none"/>
        </w:rPr>
        <w:t>被授权人（签字或盖章）：</w:t>
      </w:r>
      <w:r>
        <w:rPr>
          <w:rFonts w:ascii="宋体" w:hAnsi="宋体" w:eastAsia="宋体" w:cs="宋体"/>
          <w:spacing w:val="17"/>
          <w:sz w:val="24"/>
          <w:szCs w:val="24"/>
          <w:highlight w:val="none"/>
          <w:u w:val="single" w:color="auto"/>
        </w:rPr>
        <w:t xml:space="preserve">       </w:t>
      </w:r>
      <w:r>
        <w:rPr>
          <w:rFonts w:ascii="宋体" w:hAnsi="宋体" w:eastAsia="宋体" w:cs="宋体"/>
          <w:spacing w:val="-106"/>
          <w:sz w:val="24"/>
          <w:szCs w:val="24"/>
          <w:highlight w:val="none"/>
        </w:rPr>
        <w:t xml:space="preserve"> </w:t>
      </w:r>
      <w:r>
        <w:rPr>
          <w:rFonts w:ascii="宋体" w:hAnsi="宋体" w:eastAsia="宋体" w:cs="宋体"/>
          <w:spacing w:val="-1"/>
          <w:sz w:val="24"/>
          <w:szCs w:val="24"/>
          <w:highlight w:val="none"/>
        </w:rPr>
        <w:t>性别：</w:t>
      </w:r>
      <w:r>
        <w:rPr>
          <w:rFonts w:ascii="宋体" w:hAnsi="宋体" w:eastAsia="宋体" w:cs="宋体"/>
          <w:spacing w:val="-1"/>
          <w:sz w:val="24"/>
          <w:szCs w:val="24"/>
          <w:highlight w:val="none"/>
          <w:u w:val="single" w:color="auto"/>
        </w:rPr>
        <w:t xml:space="preserve">      </w:t>
      </w:r>
      <w:r>
        <w:rPr>
          <w:rFonts w:ascii="宋体" w:hAnsi="宋体" w:eastAsia="宋体" w:cs="宋体"/>
          <w:spacing w:val="-110"/>
          <w:sz w:val="24"/>
          <w:szCs w:val="24"/>
          <w:highlight w:val="none"/>
        </w:rPr>
        <w:t xml:space="preserve"> </w:t>
      </w:r>
      <w:r>
        <w:rPr>
          <w:rFonts w:ascii="宋体" w:hAnsi="宋体" w:eastAsia="宋体" w:cs="宋体"/>
          <w:spacing w:val="-1"/>
          <w:sz w:val="24"/>
          <w:szCs w:val="24"/>
          <w:highlight w:val="none"/>
        </w:rPr>
        <w:t>年龄</w:t>
      </w:r>
      <w:r>
        <w:rPr>
          <w:rFonts w:ascii="宋体" w:hAnsi="宋体" w:eastAsia="宋体" w:cs="宋体"/>
          <w:spacing w:val="-2"/>
          <w:sz w:val="24"/>
          <w:szCs w:val="24"/>
          <w:highlight w:val="none"/>
        </w:rPr>
        <w:t>：</w:t>
      </w:r>
      <w:r>
        <w:rPr>
          <w:rFonts w:ascii="宋体" w:hAnsi="宋体" w:eastAsia="宋体" w:cs="宋体"/>
          <w:spacing w:val="-2"/>
          <w:sz w:val="24"/>
          <w:szCs w:val="24"/>
          <w:highlight w:val="none"/>
          <w:u w:val="single" w:color="auto"/>
        </w:rPr>
        <w:t xml:space="preserve">      </w:t>
      </w:r>
      <w:r>
        <w:rPr>
          <w:rFonts w:ascii="宋体" w:hAnsi="宋体" w:eastAsia="宋体" w:cs="宋体"/>
          <w:spacing w:val="-109"/>
          <w:sz w:val="24"/>
          <w:szCs w:val="24"/>
          <w:highlight w:val="none"/>
        </w:rPr>
        <w:t xml:space="preserve"> </w:t>
      </w:r>
      <w:r>
        <w:rPr>
          <w:rFonts w:ascii="宋体" w:hAnsi="宋体" w:eastAsia="宋体" w:cs="宋体"/>
          <w:spacing w:val="-2"/>
          <w:sz w:val="24"/>
          <w:szCs w:val="24"/>
          <w:highlight w:val="none"/>
        </w:rPr>
        <w:t>职务：</w:t>
      </w:r>
      <w:r>
        <w:rPr>
          <w:rFonts w:ascii="宋体" w:hAnsi="宋体" w:eastAsia="宋体" w:cs="宋体"/>
          <w:sz w:val="24"/>
          <w:szCs w:val="24"/>
          <w:highlight w:val="none"/>
          <w:u w:val="single" w:color="auto"/>
        </w:rPr>
        <w:t xml:space="preserve">       </w:t>
      </w:r>
    </w:p>
    <w:p w14:paraId="763E2576">
      <w:pPr>
        <w:keepNext w:val="0"/>
        <w:keepLines w:val="0"/>
        <w:pageBreakBefore w:val="0"/>
        <w:widowControl w:val="0"/>
        <w:kinsoku/>
        <w:wordWrap/>
        <w:overflowPunct/>
        <w:topLinePunct w:val="0"/>
        <w:autoSpaceDE/>
        <w:autoSpaceDN/>
        <w:bidi w:val="0"/>
        <w:adjustRightInd/>
        <w:snapToGrid/>
        <w:spacing w:before="78" w:line="560" w:lineRule="exact"/>
        <w:ind w:left="6"/>
        <w:textAlignment w:val="auto"/>
        <w:rPr>
          <w:rFonts w:ascii="宋体" w:hAnsi="宋体" w:eastAsia="宋体" w:cs="宋体"/>
          <w:sz w:val="24"/>
          <w:szCs w:val="24"/>
          <w:highlight w:val="none"/>
        </w:rPr>
      </w:pPr>
      <w:r>
        <w:rPr>
          <w:rFonts w:ascii="宋体" w:hAnsi="宋体" w:eastAsia="宋体" w:cs="宋体"/>
          <w:spacing w:val="-3"/>
          <w:sz w:val="24"/>
          <w:szCs w:val="24"/>
          <w:highlight w:val="none"/>
        </w:rPr>
        <w:t>身份证号码：</w:t>
      </w:r>
      <w:r>
        <w:rPr>
          <w:rFonts w:ascii="宋体" w:hAnsi="宋体" w:eastAsia="宋体" w:cs="宋体"/>
          <w:sz w:val="24"/>
          <w:szCs w:val="24"/>
          <w:highlight w:val="none"/>
          <w:u w:val="single" w:color="auto"/>
        </w:rPr>
        <w:t xml:space="preserve">                                        </w:t>
      </w:r>
    </w:p>
    <w:p w14:paraId="0A8B9BB1">
      <w:pPr>
        <w:keepNext w:val="0"/>
        <w:keepLines w:val="0"/>
        <w:pageBreakBefore w:val="0"/>
        <w:widowControl w:val="0"/>
        <w:kinsoku/>
        <w:wordWrap/>
        <w:overflowPunct/>
        <w:topLinePunct w:val="0"/>
        <w:autoSpaceDE/>
        <w:autoSpaceDN/>
        <w:bidi w:val="0"/>
        <w:adjustRightInd/>
        <w:snapToGrid/>
        <w:spacing w:before="79" w:line="560" w:lineRule="exact"/>
        <w:textAlignment w:val="auto"/>
        <w:rPr>
          <w:rFonts w:ascii="宋体" w:hAnsi="宋体" w:eastAsia="宋体" w:cs="宋体"/>
          <w:sz w:val="24"/>
          <w:szCs w:val="24"/>
          <w:highlight w:val="none"/>
        </w:rPr>
      </w:pPr>
      <w:r>
        <w:rPr>
          <w:rFonts w:ascii="宋体" w:hAnsi="宋体" w:eastAsia="宋体" w:cs="宋体"/>
          <w:spacing w:val="-2"/>
          <w:sz w:val="24"/>
          <w:szCs w:val="24"/>
          <w:highlight w:val="none"/>
        </w:rPr>
        <w:t>通讯地址：</w:t>
      </w:r>
      <w:r>
        <w:rPr>
          <w:rFonts w:ascii="宋体" w:hAnsi="宋体" w:eastAsia="宋体" w:cs="宋体"/>
          <w:sz w:val="24"/>
          <w:szCs w:val="24"/>
          <w:highlight w:val="none"/>
          <w:u w:val="single" w:color="auto"/>
        </w:rPr>
        <w:t xml:space="preserve">                                          </w:t>
      </w:r>
    </w:p>
    <w:p w14:paraId="216B7C41">
      <w:pPr>
        <w:keepNext w:val="0"/>
        <w:keepLines w:val="0"/>
        <w:pageBreakBefore w:val="0"/>
        <w:widowControl w:val="0"/>
        <w:kinsoku/>
        <w:wordWrap/>
        <w:overflowPunct/>
        <w:topLinePunct w:val="0"/>
        <w:autoSpaceDE/>
        <w:autoSpaceDN/>
        <w:bidi w:val="0"/>
        <w:adjustRightInd/>
        <w:snapToGrid/>
        <w:spacing w:before="78" w:line="560" w:lineRule="exact"/>
        <w:textAlignment w:val="auto"/>
        <w:rPr>
          <w:rFonts w:ascii="宋体" w:hAnsi="宋体" w:eastAsia="宋体" w:cs="宋体"/>
          <w:sz w:val="24"/>
          <w:szCs w:val="24"/>
          <w:highlight w:val="none"/>
        </w:rPr>
      </w:pPr>
      <w:r>
        <w:rPr>
          <w:rFonts w:ascii="宋体" w:hAnsi="宋体" w:eastAsia="宋体" w:cs="宋体"/>
          <w:spacing w:val="-3"/>
          <w:sz w:val="24"/>
          <w:szCs w:val="24"/>
          <w:highlight w:val="none"/>
        </w:rPr>
        <w:t>联系电话：</w:t>
      </w:r>
      <w:r>
        <w:rPr>
          <w:rFonts w:ascii="宋体" w:hAnsi="宋体" w:eastAsia="宋体" w:cs="宋体"/>
          <w:sz w:val="24"/>
          <w:szCs w:val="24"/>
          <w:highlight w:val="none"/>
          <w:u w:val="single" w:color="auto"/>
        </w:rPr>
        <w:t xml:space="preserve">                                          </w:t>
      </w:r>
    </w:p>
    <w:p w14:paraId="401F67C2">
      <w:pPr>
        <w:keepNext w:val="0"/>
        <w:keepLines w:val="0"/>
        <w:pageBreakBefore w:val="0"/>
        <w:widowControl w:val="0"/>
        <w:kinsoku/>
        <w:wordWrap/>
        <w:overflowPunct/>
        <w:topLinePunct w:val="0"/>
        <w:autoSpaceDE/>
        <w:autoSpaceDN/>
        <w:bidi w:val="0"/>
        <w:adjustRightInd/>
        <w:snapToGrid/>
        <w:spacing w:before="78" w:line="560" w:lineRule="exact"/>
        <w:textAlignment w:val="auto"/>
        <w:rPr>
          <w:rFonts w:ascii="宋体" w:hAnsi="宋体" w:eastAsia="宋体" w:cs="宋体"/>
          <w:sz w:val="24"/>
          <w:szCs w:val="24"/>
          <w:highlight w:val="none"/>
        </w:rPr>
      </w:pPr>
      <w:r>
        <w:rPr>
          <w:rFonts w:ascii="宋体" w:hAnsi="宋体" w:eastAsia="宋体" w:cs="宋体"/>
          <w:spacing w:val="-1"/>
          <w:sz w:val="24"/>
          <w:szCs w:val="24"/>
          <w:highlight w:val="none"/>
        </w:rPr>
        <w:t>法定代表人（签字或盖章</w:t>
      </w:r>
      <w:r>
        <w:rPr>
          <w:rFonts w:ascii="宋体" w:hAnsi="宋体" w:eastAsia="宋体" w:cs="宋体"/>
          <w:sz w:val="24"/>
          <w:szCs w:val="24"/>
          <w:highlight w:val="none"/>
        </w:rPr>
        <w:t>）：</w:t>
      </w:r>
      <w:r>
        <w:rPr>
          <w:rFonts w:ascii="宋体" w:hAnsi="宋体" w:eastAsia="宋体" w:cs="宋体"/>
          <w:sz w:val="24"/>
          <w:szCs w:val="24"/>
          <w:highlight w:val="none"/>
          <w:u w:val="single" w:color="auto"/>
        </w:rPr>
        <w:t xml:space="preserve">                   </w:t>
      </w:r>
    </w:p>
    <w:p w14:paraId="1EF45731">
      <w:pPr>
        <w:keepNext w:val="0"/>
        <w:keepLines w:val="0"/>
        <w:pageBreakBefore w:val="0"/>
        <w:widowControl w:val="0"/>
        <w:kinsoku/>
        <w:wordWrap/>
        <w:overflowPunct/>
        <w:topLinePunct w:val="0"/>
        <w:autoSpaceDE/>
        <w:autoSpaceDN/>
        <w:bidi w:val="0"/>
        <w:adjustRightInd/>
        <w:snapToGrid/>
        <w:spacing w:before="79" w:line="560" w:lineRule="exact"/>
        <w:textAlignment w:val="auto"/>
        <w:rPr>
          <w:rFonts w:ascii="宋体" w:hAnsi="宋体" w:eastAsia="宋体" w:cs="宋体"/>
          <w:sz w:val="24"/>
          <w:szCs w:val="24"/>
          <w:highlight w:val="none"/>
        </w:rPr>
      </w:pPr>
      <w:r>
        <w:rPr>
          <w:rFonts w:ascii="宋体" w:hAnsi="宋体" w:eastAsia="宋体" w:cs="宋体"/>
          <w:spacing w:val="-1"/>
          <w:sz w:val="24"/>
          <w:szCs w:val="24"/>
          <w:highlight w:val="none"/>
        </w:rPr>
        <w:t>供应商（盖公章）：</w:t>
      </w:r>
      <w:r>
        <w:rPr>
          <w:rFonts w:ascii="宋体" w:hAnsi="宋体" w:eastAsia="宋体" w:cs="宋体"/>
          <w:sz w:val="24"/>
          <w:szCs w:val="24"/>
          <w:highlight w:val="none"/>
          <w:u w:val="single" w:color="auto"/>
        </w:rPr>
        <w:t xml:space="preserve">                           </w:t>
      </w:r>
    </w:p>
    <w:p w14:paraId="05D0252F">
      <w:pPr>
        <w:keepNext w:val="0"/>
        <w:keepLines w:val="0"/>
        <w:pageBreakBefore w:val="0"/>
        <w:widowControl w:val="0"/>
        <w:kinsoku/>
        <w:wordWrap/>
        <w:overflowPunct/>
        <w:topLinePunct w:val="0"/>
        <w:autoSpaceDE/>
        <w:autoSpaceDN/>
        <w:bidi w:val="0"/>
        <w:adjustRightInd/>
        <w:snapToGrid/>
        <w:spacing w:before="79" w:line="560" w:lineRule="exact"/>
        <w:ind w:left="3641"/>
        <w:textAlignment w:val="auto"/>
        <w:rPr>
          <w:rFonts w:ascii="宋体" w:hAnsi="宋体" w:eastAsia="宋体" w:cs="宋体"/>
          <w:sz w:val="24"/>
          <w:szCs w:val="24"/>
          <w:highlight w:val="none"/>
        </w:rPr>
      </w:pPr>
      <w:r>
        <w:rPr>
          <w:rFonts w:ascii="宋体" w:hAnsi="宋体" w:eastAsia="宋体" w:cs="宋体"/>
          <w:spacing w:val="-11"/>
          <w:sz w:val="24"/>
          <w:szCs w:val="24"/>
          <w:highlight w:val="none"/>
        </w:rPr>
        <w:t xml:space="preserve">日期： </w:t>
      </w:r>
      <w:r>
        <w:rPr>
          <w:rFonts w:ascii="宋体" w:hAnsi="宋体" w:eastAsia="宋体" w:cs="宋体"/>
          <w:sz w:val="24"/>
          <w:szCs w:val="24"/>
          <w:highlight w:val="none"/>
          <w:u w:val="single" w:color="auto"/>
        </w:rPr>
        <w:t xml:space="preserve">          </w:t>
      </w:r>
      <w:r>
        <w:rPr>
          <w:rFonts w:ascii="宋体" w:hAnsi="宋体" w:eastAsia="宋体" w:cs="宋体"/>
          <w:spacing w:val="-110"/>
          <w:sz w:val="24"/>
          <w:szCs w:val="24"/>
          <w:highlight w:val="none"/>
        </w:rPr>
        <w:t xml:space="preserve"> </w:t>
      </w:r>
      <w:r>
        <w:rPr>
          <w:rFonts w:ascii="宋体" w:hAnsi="宋体" w:eastAsia="宋体" w:cs="宋体"/>
          <w:spacing w:val="-11"/>
          <w:sz w:val="24"/>
          <w:szCs w:val="24"/>
          <w:highlight w:val="none"/>
        </w:rPr>
        <w:t>年</w:t>
      </w:r>
      <w:r>
        <w:rPr>
          <w:rFonts w:ascii="宋体" w:hAnsi="宋体" w:eastAsia="宋体" w:cs="宋体"/>
          <w:sz w:val="24"/>
          <w:szCs w:val="24"/>
          <w:highlight w:val="none"/>
          <w:u w:val="single" w:color="auto"/>
        </w:rPr>
        <w:t xml:space="preserve">     </w:t>
      </w:r>
      <w:r>
        <w:rPr>
          <w:rFonts w:ascii="宋体" w:hAnsi="宋体" w:eastAsia="宋体" w:cs="宋体"/>
          <w:spacing w:val="-105"/>
          <w:sz w:val="24"/>
          <w:szCs w:val="24"/>
          <w:highlight w:val="none"/>
        </w:rPr>
        <w:t xml:space="preserve"> </w:t>
      </w:r>
      <w:r>
        <w:rPr>
          <w:rFonts w:ascii="宋体" w:hAnsi="宋体" w:eastAsia="宋体" w:cs="宋体"/>
          <w:spacing w:val="-11"/>
          <w:sz w:val="24"/>
          <w:szCs w:val="24"/>
          <w:highlight w:val="none"/>
        </w:rPr>
        <w:t>月</w:t>
      </w:r>
      <w:r>
        <w:rPr>
          <w:rFonts w:ascii="宋体" w:hAnsi="宋体" w:eastAsia="宋体" w:cs="宋体"/>
          <w:sz w:val="24"/>
          <w:szCs w:val="24"/>
          <w:highlight w:val="none"/>
          <w:u w:val="single" w:color="auto"/>
        </w:rPr>
        <w:t xml:space="preserve">    </w:t>
      </w:r>
      <w:r>
        <w:rPr>
          <w:rFonts w:ascii="宋体" w:hAnsi="宋体" w:eastAsia="宋体" w:cs="宋体"/>
          <w:spacing w:val="-69"/>
          <w:sz w:val="24"/>
          <w:szCs w:val="24"/>
          <w:highlight w:val="none"/>
        </w:rPr>
        <w:t xml:space="preserve"> </w:t>
      </w:r>
      <w:r>
        <w:rPr>
          <w:rFonts w:ascii="宋体" w:hAnsi="宋体" w:eastAsia="宋体" w:cs="宋体"/>
          <w:spacing w:val="-11"/>
          <w:sz w:val="24"/>
          <w:szCs w:val="24"/>
          <w:highlight w:val="none"/>
        </w:rPr>
        <w:t>日</w:t>
      </w:r>
    </w:p>
    <w:p w14:paraId="3C4028E6">
      <w:pPr>
        <w:pStyle w:val="2"/>
        <w:keepNext w:val="0"/>
        <w:keepLines w:val="0"/>
        <w:pageBreakBefore w:val="0"/>
        <w:widowControl w:val="0"/>
        <w:kinsoku/>
        <w:wordWrap/>
        <w:overflowPunct/>
        <w:topLinePunct w:val="0"/>
        <w:autoSpaceDE/>
        <w:autoSpaceDN/>
        <w:bidi w:val="0"/>
        <w:adjustRightInd/>
        <w:snapToGrid/>
        <w:spacing w:line="560" w:lineRule="exact"/>
        <w:textAlignment w:val="auto"/>
        <w:rPr>
          <w:sz w:val="24"/>
          <w:szCs w:val="24"/>
          <w:highlight w:val="none"/>
        </w:rPr>
      </w:pPr>
    </w:p>
    <w:p w14:paraId="362F3ED9">
      <w:pPr>
        <w:pStyle w:val="2"/>
        <w:keepNext w:val="0"/>
        <w:keepLines w:val="0"/>
        <w:pageBreakBefore w:val="0"/>
        <w:widowControl w:val="0"/>
        <w:kinsoku/>
        <w:wordWrap/>
        <w:overflowPunct/>
        <w:topLinePunct w:val="0"/>
        <w:autoSpaceDE/>
        <w:autoSpaceDN/>
        <w:bidi w:val="0"/>
        <w:adjustRightInd/>
        <w:snapToGrid/>
        <w:spacing w:line="560" w:lineRule="exact"/>
        <w:textAlignment w:val="auto"/>
        <w:rPr>
          <w:sz w:val="24"/>
          <w:szCs w:val="24"/>
          <w:highlight w:val="none"/>
        </w:rPr>
      </w:pPr>
    </w:p>
    <w:p w14:paraId="3D3F748A">
      <w:pPr>
        <w:keepNext w:val="0"/>
        <w:keepLines w:val="0"/>
        <w:pageBreakBefore w:val="0"/>
        <w:widowControl w:val="0"/>
        <w:kinsoku/>
        <w:wordWrap/>
        <w:overflowPunct/>
        <w:topLinePunct w:val="0"/>
        <w:autoSpaceDE/>
        <w:autoSpaceDN/>
        <w:bidi w:val="0"/>
        <w:adjustRightInd/>
        <w:snapToGrid/>
        <w:spacing w:before="78" w:line="560" w:lineRule="exact"/>
        <w:ind w:left="18"/>
        <w:textAlignment w:val="auto"/>
        <w:rPr>
          <w:rFonts w:ascii="宋体" w:hAnsi="宋体" w:eastAsia="宋体" w:cs="宋体"/>
          <w:sz w:val="24"/>
          <w:szCs w:val="24"/>
          <w:highlight w:val="none"/>
        </w:rPr>
      </w:pPr>
      <w:r>
        <w:rPr>
          <w:rFonts w:ascii="宋体" w:hAnsi="宋体" w:eastAsia="宋体" w:cs="宋体"/>
          <w:b/>
          <w:bCs/>
          <w:spacing w:val="-4"/>
          <w:sz w:val="24"/>
          <w:szCs w:val="24"/>
          <w:highlight w:val="none"/>
        </w:rPr>
        <w:t>附：被授权人身份证正反面复印件盖公章</w:t>
      </w:r>
    </w:p>
    <w:p w14:paraId="66AC7C53">
      <w:pPr>
        <w:spacing w:line="560" w:lineRule="exact"/>
        <w:rPr>
          <w:rFonts w:hint="eastAsia" w:ascii="宋体" w:hAnsi="宋体" w:cs="仿宋"/>
          <w:b/>
          <w:bCs/>
          <w:color w:val="auto"/>
          <w:sz w:val="28"/>
          <w:szCs w:val="28"/>
          <w:highlight w:val="none"/>
        </w:rPr>
      </w:pPr>
    </w:p>
    <w:p w14:paraId="264A0882">
      <w:pPr>
        <w:spacing w:line="560" w:lineRule="exact"/>
        <w:rPr>
          <w:rFonts w:hint="eastAsia" w:ascii="宋体" w:hAnsi="宋体" w:cs="仿宋"/>
          <w:b/>
          <w:bCs/>
          <w:color w:val="auto"/>
          <w:sz w:val="28"/>
          <w:szCs w:val="28"/>
          <w:highlight w:val="none"/>
        </w:rPr>
      </w:pPr>
    </w:p>
    <w:p w14:paraId="577765A5">
      <w:pPr>
        <w:spacing w:line="560" w:lineRule="exact"/>
        <w:rPr>
          <w:rFonts w:hint="eastAsia" w:ascii="宋体" w:hAnsi="宋体" w:cs="仿宋"/>
          <w:b/>
          <w:bCs/>
          <w:color w:val="auto"/>
          <w:sz w:val="28"/>
          <w:szCs w:val="28"/>
          <w:highlight w:val="none"/>
          <w:lang w:val="en-US" w:eastAsia="zh-CN"/>
        </w:rPr>
      </w:pPr>
      <w:r>
        <w:rPr>
          <w:rFonts w:hint="eastAsia" w:ascii="宋体" w:hAnsi="宋体" w:cs="仿宋"/>
          <w:b/>
          <w:bCs/>
          <w:color w:val="auto"/>
          <w:sz w:val="28"/>
          <w:szCs w:val="28"/>
          <w:highlight w:val="none"/>
          <w:lang w:val="en-US" w:eastAsia="zh-CN"/>
        </w:rPr>
        <w:t>附件四：</w:t>
      </w:r>
    </w:p>
    <w:p w14:paraId="50487450">
      <w:pPr>
        <w:spacing w:line="500" w:lineRule="exact"/>
        <w:jc w:val="center"/>
        <w:rPr>
          <w:rFonts w:ascii="宋体" w:hAnsi="宋体" w:cs="宋体"/>
          <w:sz w:val="32"/>
          <w:szCs w:val="32"/>
        </w:rPr>
      </w:pPr>
      <w:r>
        <w:rPr>
          <w:rFonts w:hint="eastAsia" w:ascii="宋体" w:hAnsi="宋体" w:cs="宋体"/>
          <w:b/>
          <w:sz w:val="32"/>
          <w:szCs w:val="32"/>
        </w:rPr>
        <w:t>质保承诺书</w:t>
      </w:r>
    </w:p>
    <w:p w14:paraId="544FE76F">
      <w:pPr>
        <w:spacing w:line="440" w:lineRule="exact"/>
        <w:rPr>
          <w:rFonts w:ascii="宋体" w:hAnsi="宋体" w:cs="宋体"/>
          <w:sz w:val="24"/>
        </w:rPr>
      </w:pPr>
      <w:r>
        <w:rPr>
          <w:rFonts w:hint="eastAsia" w:ascii="宋体" w:hAnsi="宋体" w:cs="宋体"/>
          <w:sz w:val="24"/>
        </w:rPr>
        <w:t>启东市自来水厂有限公司</w:t>
      </w:r>
    </w:p>
    <w:p w14:paraId="7306DA37">
      <w:pPr>
        <w:spacing w:line="440" w:lineRule="exact"/>
        <w:ind w:firstLine="480" w:firstLineChars="200"/>
        <w:rPr>
          <w:rFonts w:ascii="宋体" w:hAnsi="宋体" w:cs="宋体"/>
          <w:sz w:val="24"/>
        </w:rPr>
      </w:pPr>
      <w:r>
        <w:rPr>
          <w:rFonts w:hint="eastAsia" w:ascii="宋体" w:hAnsi="宋体" w:cs="宋体"/>
          <w:sz w:val="24"/>
          <w:u w:val="single"/>
        </w:rPr>
        <w:t>（报价单位全称）</w:t>
      </w:r>
      <w:r>
        <w:rPr>
          <w:rFonts w:hint="eastAsia" w:ascii="宋体" w:hAnsi="宋体" w:cs="宋体"/>
          <w:sz w:val="24"/>
        </w:rPr>
        <w:t>授权</w:t>
      </w:r>
      <w:r>
        <w:rPr>
          <w:rFonts w:hint="eastAsia" w:ascii="宋体" w:hAnsi="宋体" w:cs="宋体"/>
          <w:sz w:val="24"/>
          <w:u w:val="single"/>
        </w:rPr>
        <w:t>（姓  名）（职  务）</w:t>
      </w:r>
      <w:r>
        <w:rPr>
          <w:rFonts w:hint="eastAsia" w:ascii="宋体" w:hAnsi="宋体" w:cs="宋体"/>
          <w:sz w:val="24"/>
        </w:rPr>
        <w:t>为全权代表，参加</w:t>
      </w:r>
      <w:r>
        <w:rPr>
          <w:rFonts w:hint="eastAsia" w:ascii="宋体" w:hAnsi="宋体" w:cs="宋体"/>
          <w:sz w:val="24"/>
          <w:u w:val="single"/>
        </w:rPr>
        <w:t>启东市自来水厂有限公司202</w:t>
      </w:r>
      <w:r>
        <w:rPr>
          <w:rFonts w:hint="eastAsia" w:ascii="宋体" w:hAnsi="宋体" w:cs="宋体"/>
          <w:sz w:val="24"/>
          <w:u w:val="single"/>
          <w:lang w:val="en-US" w:eastAsia="zh-CN"/>
        </w:rPr>
        <w:t>5</w:t>
      </w:r>
      <w:r>
        <w:rPr>
          <w:rFonts w:hint="eastAsia" w:ascii="宋体" w:hAnsi="宋体" w:cs="宋体"/>
          <w:sz w:val="24"/>
          <w:u w:val="single"/>
        </w:rPr>
        <w:t>年度远传设备新装项目</w:t>
      </w:r>
      <w:r>
        <w:rPr>
          <w:rFonts w:hint="eastAsia" w:ascii="宋体" w:hAnsi="宋体" w:cs="宋体"/>
          <w:bCs/>
          <w:sz w:val="24"/>
        </w:rPr>
        <w:t>询价采购的有关活</w:t>
      </w:r>
      <w:r>
        <w:rPr>
          <w:rFonts w:hint="eastAsia" w:ascii="宋体" w:hAnsi="宋体" w:cs="宋体"/>
          <w:sz w:val="24"/>
        </w:rPr>
        <w:t>动，并宣布同意如下：</w:t>
      </w:r>
    </w:p>
    <w:p w14:paraId="6F1A19BD">
      <w:pPr>
        <w:numPr>
          <w:ilvl w:val="255"/>
          <w:numId w:val="0"/>
        </w:numPr>
        <w:spacing w:line="440" w:lineRule="exact"/>
        <w:ind w:firstLine="480" w:firstLineChars="200"/>
        <w:rPr>
          <w:rFonts w:ascii="宋体" w:hAnsi="宋体" w:cs="宋体"/>
          <w:sz w:val="24"/>
        </w:rPr>
      </w:pPr>
      <w:r>
        <w:rPr>
          <w:rFonts w:hint="eastAsia" w:ascii="宋体" w:hAnsi="宋体" w:cs="宋体"/>
          <w:sz w:val="24"/>
        </w:rPr>
        <w:t>我方承诺所供货物的免费质保期为竣工验收后</w:t>
      </w:r>
      <w:r>
        <w:rPr>
          <w:rFonts w:hint="eastAsia" w:ascii="宋体" w:hAnsi="宋体" w:cs="宋体"/>
          <w:sz w:val="24"/>
          <w:u w:val="single"/>
          <w:lang w:val="en-US" w:eastAsia="zh-CN"/>
        </w:rPr>
        <w:t xml:space="preserve">    </w:t>
      </w:r>
      <w:r>
        <w:rPr>
          <w:rFonts w:hint="eastAsia" w:ascii="宋体" w:hAnsi="宋体" w:cs="宋体"/>
          <w:sz w:val="24"/>
        </w:rPr>
        <w:t>年，原厂质保期高于供应商承诺质保期的，按原厂质保期计算。自验收合格报告签字确认日起，开始进入质保期）。</w:t>
      </w:r>
    </w:p>
    <w:p w14:paraId="27440F05">
      <w:pPr>
        <w:numPr>
          <w:ilvl w:val="0"/>
          <w:numId w:val="3"/>
        </w:numPr>
        <w:spacing w:line="440" w:lineRule="exact"/>
        <w:ind w:firstLine="480" w:firstLineChars="200"/>
        <w:rPr>
          <w:rFonts w:ascii="宋体" w:hAnsi="宋体" w:cs="宋体"/>
          <w:sz w:val="24"/>
        </w:rPr>
      </w:pPr>
      <w:r>
        <w:rPr>
          <w:rFonts w:hint="eastAsia" w:ascii="宋体" w:hAnsi="宋体" w:cs="宋体"/>
          <w:sz w:val="24"/>
        </w:rPr>
        <w:t>在质保期内，同一商品、同一质量问题连续两次维修仍无法正常使用，供应商无条件给予全套更新或退货。</w:t>
      </w:r>
    </w:p>
    <w:p w14:paraId="407E2058">
      <w:pPr>
        <w:numPr>
          <w:ilvl w:val="0"/>
          <w:numId w:val="3"/>
        </w:numPr>
        <w:spacing w:line="440" w:lineRule="exact"/>
        <w:ind w:firstLine="480" w:firstLineChars="200"/>
        <w:rPr>
          <w:rFonts w:ascii="宋体" w:hAnsi="宋体" w:cs="宋体"/>
          <w:sz w:val="24"/>
        </w:rPr>
      </w:pPr>
      <w:r>
        <w:rPr>
          <w:rFonts w:hint="eastAsia" w:ascii="宋体" w:hAnsi="宋体" w:cs="宋体"/>
          <w:sz w:val="24"/>
        </w:rPr>
        <w:t xml:space="preserve">在免费质保期内，供应商在接到用户单位电话通知后，须8小时之内上门服务并负责修复。如需更换货物或送修，必须在12小时内提供备用货物，并在5个工作日内负责维修完毕并送至用户单位处。供应商超时或未在规定的时间内及时处理故障，每次扣款2000元。  </w:t>
      </w:r>
    </w:p>
    <w:p w14:paraId="71523978">
      <w:pPr>
        <w:numPr>
          <w:ilvl w:val="0"/>
          <w:numId w:val="3"/>
        </w:numPr>
        <w:spacing w:line="440" w:lineRule="exact"/>
        <w:ind w:firstLine="480" w:firstLineChars="200"/>
        <w:rPr>
          <w:rFonts w:ascii="宋体" w:hAnsi="宋体" w:cs="宋体"/>
          <w:sz w:val="24"/>
        </w:rPr>
      </w:pPr>
      <w:r>
        <w:rPr>
          <w:rFonts w:hint="eastAsia" w:ascii="宋体" w:hAnsi="宋体" w:cs="宋体"/>
          <w:sz w:val="24"/>
        </w:rPr>
        <w:t>设备质保期内实行质量三包，免费为用户提供易损件并及时派有关人员为用户更换，更换后的部件质保期自更换之日起重新计算，期限按投标时承诺的年限。</w:t>
      </w:r>
    </w:p>
    <w:p w14:paraId="261DE23E">
      <w:pPr>
        <w:spacing w:line="440" w:lineRule="exact"/>
        <w:ind w:firstLine="480" w:firstLineChars="200"/>
        <w:rPr>
          <w:rFonts w:ascii="宋体" w:hAnsi="宋体" w:cs="宋体"/>
          <w:sz w:val="24"/>
        </w:rPr>
      </w:pPr>
      <w:r>
        <w:rPr>
          <w:rFonts w:hint="eastAsia" w:ascii="宋体" w:hAnsi="宋体" w:cs="宋体"/>
          <w:sz w:val="24"/>
        </w:rPr>
        <w:t>5.与本项目有关的一切往来通讯请寄：</w:t>
      </w:r>
    </w:p>
    <w:p w14:paraId="57CB4CBC">
      <w:pPr>
        <w:spacing w:line="440" w:lineRule="exact"/>
        <w:ind w:firstLine="480" w:firstLineChars="200"/>
        <w:rPr>
          <w:rFonts w:ascii="宋体" w:hAnsi="宋体" w:cs="宋体"/>
          <w:sz w:val="24"/>
        </w:rPr>
      </w:pPr>
      <w:r>
        <w:rPr>
          <w:rFonts w:hint="eastAsia" w:ascii="宋体" w:hAnsi="宋体" w:cs="宋体"/>
          <w:sz w:val="24"/>
        </w:rPr>
        <w:t>地址：　　　　　　　　　　　　　邮编：</w:t>
      </w:r>
    </w:p>
    <w:p w14:paraId="65A93F5E">
      <w:pPr>
        <w:spacing w:line="440" w:lineRule="exact"/>
        <w:ind w:firstLine="480" w:firstLineChars="200"/>
        <w:rPr>
          <w:rFonts w:ascii="宋体" w:hAnsi="宋体" w:cs="宋体"/>
          <w:sz w:val="24"/>
        </w:rPr>
      </w:pPr>
      <w:r>
        <w:rPr>
          <w:rFonts w:hint="eastAsia" w:ascii="宋体" w:hAnsi="宋体" w:cs="宋体"/>
          <w:sz w:val="24"/>
        </w:rPr>
        <w:t>电话：　　　　　　　　　　　　　传真：</w:t>
      </w:r>
    </w:p>
    <w:p w14:paraId="7FE85B26">
      <w:pPr>
        <w:spacing w:line="440" w:lineRule="exact"/>
        <w:ind w:firstLine="480" w:firstLineChars="200"/>
        <w:rPr>
          <w:rFonts w:ascii="宋体" w:hAnsi="宋体" w:cs="宋体"/>
          <w:sz w:val="24"/>
        </w:rPr>
      </w:pPr>
      <w:r>
        <w:rPr>
          <w:rFonts w:hint="eastAsia" w:ascii="宋体" w:hAnsi="宋体" w:cs="宋体"/>
          <w:sz w:val="24"/>
        </w:rPr>
        <w:t>报价供应商代表姓名：　　　　　　职务：</w:t>
      </w:r>
    </w:p>
    <w:p w14:paraId="6E7EEEF3">
      <w:pPr>
        <w:spacing w:line="440" w:lineRule="exact"/>
        <w:ind w:firstLine="480" w:firstLineChars="200"/>
        <w:rPr>
          <w:rFonts w:ascii="宋体" w:hAnsi="宋体" w:cs="宋体"/>
          <w:sz w:val="24"/>
        </w:rPr>
      </w:pPr>
      <w:r>
        <w:rPr>
          <w:rFonts w:hint="eastAsia" w:ascii="宋体" w:hAnsi="宋体" w:cs="宋体"/>
          <w:sz w:val="24"/>
        </w:rPr>
        <w:t>报价供应商单位名称（加盖单位公章）：</w:t>
      </w:r>
    </w:p>
    <w:p w14:paraId="23BDAA3C">
      <w:pPr>
        <w:spacing w:line="440" w:lineRule="exact"/>
        <w:ind w:firstLine="480" w:firstLineChars="200"/>
        <w:jc w:val="left"/>
        <w:rPr>
          <w:rFonts w:ascii="宋体" w:hAnsi="宋体" w:cs="宋体"/>
          <w:sz w:val="24"/>
        </w:rPr>
      </w:pPr>
      <w:r>
        <w:rPr>
          <w:rFonts w:hint="eastAsia" w:ascii="宋体" w:hAnsi="宋体" w:cs="宋体"/>
          <w:sz w:val="24"/>
        </w:rPr>
        <w:t>日期：        年     月      日</w:t>
      </w:r>
    </w:p>
    <w:p w14:paraId="1B6A59CE">
      <w:pPr>
        <w:rPr>
          <w:rFonts w:hint="eastAsia" w:ascii="宋体" w:hAnsi="宋体" w:cs="仿宋"/>
          <w:b/>
          <w:bCs/>
          <w:color w:val="auto"/>
          <w:sz w:val="28"/>
          <w:szCs w:val="28"/>
          <w:highlight w:val="none"/>
        </w:rPr>
      </w:pPr>
      <w:r>
        <w:rPr>
          <w:rFonts w:hint="eastAsia" w:ascii="宋体" w:hAnsi="宋体" w:cs="仿宋"/>
          <w:b/>
          <w:bCs/>
          <w:color w:val="auto"/>
          <w:sz w:val="28"/>
          <w:szCs w:val="28"/>
          <w:highlight w:val="none"/>
        </w:rPr>
        <w:br w:type="page"/>
      </w:r>
    </w:p>
    <w:p w14:paraId="140F3E38">
      <w:pPr>
        <w:spacing w:line="560" w:lineRule="exact"/>
        <w:rPr>
          <w:rFonts w:hint="eastAsia" w:ascii="宋体" w:hAnsi="宋体" w:cs="仿宋"/>
          <w:b/>
          <w:bCs/>
          <w:color w:val="auto"/>
          <w:sz w:val="28"/>
          <w:szCs w:val="28"/>
          <w:highlight w:val="none"/>
        </w:rPr>
      </w:pPr>
      <w:r>
        <w:rPr>
          <w:rFonts w:hint="eastAsia" w:ascii="宋体" w:hAnsi="宋体" w:cs="仿宋"/>
          <w:b/>
          <w:bCs/>
          <w:color w:val="auto"/>
          <w:sz w:val="28"/>
          <w:szCs w:val="28"/>
          <w:highlight w:val="none"/>
        </w:rPr>
        <w:t>附件</w:t>
      </w:r>
      <w:r>
        <w:rPr>
          <w:rFonts w:hint="eastAsia" w:ascii="宋体" w:hAnsi="宋体" w:cs="仿宋"/>
          <w:b/>
          <w:bCs/>
          <w:color w:val="auto"/>
          <w:sz w:val="28"/>
          <w:szCs w:val="28"/>
          <w:highlight w:val="none"/>
          <w:lang w:val="en-US" w:eastAsia="zh-CN"/>
        </w:rPr>
        <w:t>五</w:t>
      </w:r>
      <w:r>
        <w:rPr>
          <w:rFonts w:hint="eastAsia" w:ascii="宋体" w:hAnsi="宋体" w:cs="仿宋"/>
          <w:b/>
          <w:bCs/>
          <w:color w:val="auto"/>
          <w:sz w:val="28"/>
          <w:szCs w:val="28"/>
          <w:highlight w:val="none"/>
        </w:rPr>
        <w:t>：</w:t>
      </w:r>
    </w:p>
    <w:p w14:paraId="2D953AF1">
      <w:pPr>
        <w:keepNext w:val="0"/>
        <w:keepLines w:val="0"/>
        <w:pageBreakBefore w:val="0"/>
        <w:kinsoku/>
        <w:overflowPunct/>
        <w:topLinePunct w:val="0"/>
        <w:autoSpaceDE/>
        <w:autoSpaceDN/>
        <w:bidi w:val="0"/>
        <w:snapToGrid/>
        <w:spacing w:line="240" w:lineRule="auto"/>
        <w:jc w:val="center"/>
        <w:rPr>
          <w:rFonts w:hint="eastAsia" w:ascii="宋体" w:hAnsi="宋体" w:eastAsia="宋体" w:cs="宋体"/>
          <w:b/>
          <w:sz w:val="44"/>
          <w:szCs w:val="44"/>
        </w:rPr>
      </w:pPr>
      <w:r>
        <w:rPr>
          <w:rFonts w:hint="eastAsia" w:ascii="宋体" w:hAnsi="宋体" w:eastAsia="宋体" w:cs="宋体"/>
          <w:b/>
          <w:sz w:val="44"/>
          <w:szCs w:val="44"/>
        </w:rPr>
        <w:t>投标函</w:t>
      </w:r>
    </w:p>
    <w:p w14:paraId="3653488F">
      <w:pPr>
        <w:pStyle w:val="5"/>
        <w:keepNext w:val="0"/>
        <w:keepLines w:val="0"/>
        <w:pageBreakBefore w:val="0"/>
        <w:kinsoku/>
        <w:overflowPunct/>
        <w:topLinePunct w:val="0"/>
        <w:autoSpaceDE/>
        <w:autoSpaceDN/>
        <w:bidi w:val="0"/>
        <w:snapToGrid/>
        <w:spacing w:line="240" w:lineRule="auto"/>
        <w:ind w:firstLine="0"/>
        <w:rPr>
          <w:rFonts w:hint="eastAsia" w:ascii="宋体" w:hAnsi="宋体" w:eastAsia="宋体" w:cs="宋体"/>
          <w:color w:val="000000"/>
          <w:sz w:val="28"/>
          <w:szCs w:val="28"/>
          <w:u w:val="single"/>
        </w:rPr>
      </w:pPr>
    </w:p>
    <w:p w14:paraId="2ED70B1B">
      <w:pPr>
        <w:pStyle w:val="5"/>
        <w:keepNext w:val="0"/>
        <w:keepLines w:val="0"/>
        <w:pageBreakBefore w:val="0"/>
        <w:kinsoku/>
        <w:overflowPunct/>
        <w:topLinePunct w:val="0"/>
        <w:autoSpaceDE/>
        <w:autoSpaceDN/>
        <w:bidi w:val="0"/>
        <w:snapToGrid/>
        <w:spacing w:line="240" w:lineRule="auto"/>
        <w:ind w:firstLine="0"/>
        <w:rPr>
          <w:rFonts w:hint="eastAsia" w:ascii="宋体" w:hAnsi="宋体" w:eastAsia="宋体" w:cs="宋体"/>
          <w:kern w:val="2"/>
          <w:sz w:val="28"/>
          <w:szCs w:val="28"/>
        </w:rPr>
      </w:pPr>
      <w:r>
        <w:rPr>
          <w:rFonts w:hint="eastAsia" w:ascii="宋体" w:hAnsi="宋体" w:eastAsia="宋体" w:cs="宋体"/>
          <w:kern w:val="2"/>
          <w:sz w:val="28"/>
          <w:szCs w:val="28"/>
          <w:u w:val="single"/>
        </w:rPr>
        <w:t>启东市自来水厂有限公司</w:t>
      </w:r>
      <w:r>
        <w:rPr>
          <w:rFonts w:hint="eastAsia" w:ascii="宋体" w:hAnsi="宋体" w:eastAsia="宋体" w:cs="宋体"/>
          <w:kern w:val="2"/>
          <w:sz w:val="28"/>
          <w:szCs w:val="28"/>
        </w:rPr>
        <w:t>：</w:t>
      </w:r>
    </w:p>
    <w:p w14:paraId="53DDB299">
      <w:pPr>
        <w:pStyle w:val="5"/>
        <w:keepNext w:val="0"/>
        <w:keepLines w:val="0"/>
        <w:pageBreakBefore w:val="0"/>
        <w:kinsoku/>
        <w:overflowPunct/>
        <w:topLinePunct w:val="0"/>
        <w:autoSpaceDE/>
        <w:autoSpaceDN/>
        <w:bidi w:val="0"/>
        <w:snapToGrid/>
        <w:spacing w:line="240" w:lineRule="auto"/>
        <w:rPr>
          <w:rFonts w:hint="eastAsia" w:ascii="宋体" w:hAnsi="宋体" w:eastAsia="宋体" w:cs="宋体"/>
          <w:kern w:val="2"/>
          <w:sz w:val="28"/>
          <w:szCs w:val="28"/>
        </w:rPr>
      </w:pPr>
      <w:r>
        <w:rPr>
          <w:rFonts w:hint="eastAsia" w:ascii="宋体" w:hAnsi="宋体" w:eastAsia="宋体" w:cs="宋体"/>
          <w:kern w:val="2"/>
          <w:sz w:val="28"/>
          <w:szCs w:val="28"/>
        </w:rPr>
        <w:t xml:space="preserve"> 贵单位关于</w:t>
      </w:r>
      <w:r>
        <w:rPr>
          <w:rFonts w:hint="eastAsia" w:ascii="宋体" w:hAnsi="宋体" w:eastAsia="宋体" w:cs="宋体"/>
          <w:b/>
          <w:kern w:val="2"/>
          <w:sz w:val="28"/>
          <w:szCs w:val="28"/>
          <w:u w:val="single"/>
          <w:lang w:eastAsia="zh-CN"/>
        </w:rPr>
        <w:t>启东市自来水厂有限公司2025年远传设备新装项目</w:t>
      </w:r>
      <w:r>
        <w:rPr>
          <w:rFonts w:hint="eastAsia" w:ascii="宋体" w:hAnsi="宋体" w:eastAsia="宋体" w:cs="宋体"/>
          <w:kern w:val="2"/>
          <w:sz w:val="28"/>
          <w:szCs w:val="28"/>
        </w:rPr>
        <w:t>的《询价公告》及相关附件我单位已收悉，并对项目的现状及具体招标要求已充分了解并接受。</w:t>
      </w:r>
    </w:p>
    <w:p w14:paraId="5881BD53">
      <w:pPr>
        <w:pStyle w:val="5"/>
        <w:keepNext w:val="0"/>
        <w:keepLines w:val="0"/>
        <w:pageBreakBefore w:val="0"/>
        <w:kinsoku/>
        <w:overflowPunct/>
        <w:topLinePunct w:val="0"/>
        <w:autoSpaceDE/>
        <w:autoSpaceDN/>
        <w:bidi w:val="0"/>
        <w:snapToGrid/>
        <w:spacing w:line="240" w:lineRule="auto"/>
        <w:rPr>
          <w:rFonts w:hint="eastAsia" w:ascii="宋体" w:hAnsi="宋体" w:eastAsia="宋体" w:cs="宋体"/>
          <w:kern w:val="2"/>
          <w:sz w:val="28"/>
          <w:szCs w:val="28"/>
        </w:rPr>
      </w:pPr>
      <w:r>
        <w:rPr>
          <w:rFonts w:hint="eastAsia" w:ascii="宋体" w:hAnsi="宋体" w:eastAsia="宋体" w:cs="宋体"/>
          <w:kern w:val="2"/>
          <w:sz w:val="28"/>
          <w:szCs w:val="28"/>
        </w:rPr>
        <w:t xml:space="preserve"> 我单位经过对项目现场现状的考察、充分市场调研后，特报价（含税）</w:t>
      </w:r>
      <w:r>
        <w:rPr>
          <w:rFonts w:hint="eastAsia" w:ascii="宋体" w:hAnsi="宋体" w:eastAsia="宋体" w:cs="宋体"/>
          <w:b/>
          <w:kern w:val="2"/>
          <w:sz w:val="28"/>
          <w:szCs w:val="28"/>
        </w:rPr>
        <w:t>人民币大写</w:t>
      </w:r>
      <w:r>
        <w:rPr>
          <w:rFonts w:hint="eastAsia" w:ascii="宋体" w:hAnsi="宋体" w:eastAsia="宋体" w:cs="宋体"/>
          <w:b/>
          <w:kern w:val="2"/>
          <w:sz w:val="28"/>
          <w:szCs w:val="28"/>
          <w:u w:val="single"/>
        </w:rPr>
        <w:t xml:space="preserve">           </w:t>
      </w:r>
      <w:r>
        <w:rPr>
          <w:rFonts w:hint="eastAsia" w:ascii="宋体" w:hAnsi="宋体" w:eastAsia="宋体" w:cs="宋体"/>
          <w:b/>
          <w:kern w:val="2"/>
          <w:sz w:val="28"/>
          <w:szCs w:val="28"/>
        </w:rPr>
        <w:t>元整（小写：</w:t>
      </w:r>
      <w:r>
        <w:rPr>
          <w:rFonts w:hint="eastAsia" w:ascii="宋体" w:hAnsi="宋体" w:eastAsia="宋体" w:cs="宋体"/>
          <w:b/>
          <w:kern w:val="2"/>
          <w:sz w:val="28"/>
          <w:szCs w:val="28"/>
          <w:u w:val="single"/>
        </w:rPr>
        <w:t xml:space="preserve">          </w:t>
      </w:r>
      <w:r>
        <w:rPr>
          <w:rFonts w:hint="eastAsia" w:ascii="宋体" w:hAnsi="宋体" w:eastAsia="宋体" w:cs="宋体"/>
          <w:b/>
          <w:kern w:val="2"/>
          <w:sz w:val="28"/>
          <w:szCs w:val="28"/>
        </w:rPr>
        <w:t>），清单明细详见附件。</w:t>
      </w:r>
    </w:p>
    <w:p w14:paraId="32180842">
      <w:pPr>
        <w:pStyle w:val="5"/>
        <w:keepNext w:val="0"/>
        <w:keepLines w:val="0"/>
        <w:pageBreakBefore w:val="0"/>
        <w:kinsoku/>
        <w:overflowPunct/>
        <w:topLinePunct w:val="0"/>
        <w:autoSpaceDE/>
        <w:autoSpaceDN/>
        <w:bidi w:val="0"/>
        <w:snapToGrid/>
        <w:spacing w:line="240" w:lineRule="auto"/>
        <w:rPr>
          <w:rFonts w:hint="eastAsia" w:ascii="宋体" w:hAnsi="宋体" w:eastAsia="宋体" w:cs="宋体"/>
          <w:b/>
          <w:kern w:val="2"/>
          <w:sz w:val="28"/>
          <w:szCs w:val="28"/>
        </w:rPr>
      </w:pPr>
      <w:r>
        <w:rPr>
          <w:rFonts w:hint="eastAsia" w:ascii="宋体" w:hAnsi="宋体" w:eastAsia="宋体" w:cs="宋体"/>
          <w:kern w:val="2"/>
          <w:sz w:val="28"/>
          <w:szCs w:val="28"/>
        </w:rPr>
        <w:t xml:space="preserve"> 我单位承诺：</w:t>
      </w:r>
      <w:r>
        <w:rPr>
          <w:rFonts w:hint="eastAsia" w:ascii="宋体" w:hAnsi="宋体" w:eastAsia="宋体" w:cs="宋体"/>
          <w:b/>
          <w:kern w:val="2"/>
          <w:sz w:val="28"/>
          <w:szCs w:val="28"/>
        </w:rPr>
        <w:t>将严格遵照《中华人民共和国招标投标法》、《中华人民共和国政府采购法》等有关法律法规及《询价公告》要求参与贵单位投标活动，若中标后将积极、善意履约合同，并接受城投公司供应商考核办法的约束，《询价公告》和《投标函》及相关文件将构成约束双方合同的一部分。</w:t>
      </w:r>
    </w:p>
    <w:p w14:paraId="7722A5FD">
      <w:pPr>
        <w:pStyle w:val="5"/>
        <w:keepNext w:val="0"/>
        <w:keepLines w:val="0"/>
        <w:pageBreakBefore w:val="0"/>
        <w:kinsoku/>
        <w:overflowPunct/>
        <w:topLinePunct w:val="0"/>
        <w:autoSpaceDE/>
        <w:autoSpaceDN/>
        <w:bidi w:val="0"/>
        <w:snapToGrid/>
        <w:spacing w:line="240" w:lineRule="auto"/>
        <w:ind w:firstLine="0"/>
        <w:rPr>
          <w:rFonts w:hint="eastAsia" w:ascii="宋体" w:hAnsi="宋体" w:eastAsia="宋体" w:cs="宋体"/>
          <w:kern w:val="2"/>
          <w:sz w:val="28"/>
          <w:szCs w:val="28"/>
        </w:rPr>
      </w:pPr>
    </w:p>
    <w:p w14:paraId="735E8BB5">
      <w:pPr>
        <w:pStyle w:val="5"/>
        <w:keepNext w:val="0"/>
        <w:keepLines w:val="0"/>
        <w:pageBreakBefore w:val="0"/>
        <w:kinsoku/>
        <w:overflowPunct/>
        <w:topLinePunct w:val="0"/>
        <w:autoSpaceDE/>
        <w:autoSpaceDN/>
        <w:bidi w:val="0"/>
        <w:snapToGrid/>
        <w:spacing w:line="240" w:lineRule="auto"/>
        <w:ind w:firstLine="0"/>
        <w:jc w:val="center"/>
        <w:rPr>
          <w:rFonts w:hint="eastAsia" w:ascii="宋体" w:hAnsi="宋体" w:eastAsia="宋体" w:cs="宋体"/>
          <w:kern w:val="2"/>
          <w:sz w:val="28"/>
          <w:szCs w:val="28"/>
        </w:rPr>
      </w:pPr>
      <w:r>
        <w:rPr>
          <w:rFonts w:hint="eastAsia" w:ascii="宋体" w:hAnsi="宋体" w:eastAsia="宋体" w:cs="宋体"/>
          <w:kern w:val="2"/>
          <w:sz w:val="28"/>
          <w:szCs w:val="28"/>
        </w:rPr>
        <w:t xml:space="preserve">  投标人(盖公章)：</w:t>
      </w:r>
    </w:p>
    <w:p w14:paraId="67D8E627">
      <w:pPr>
        <w:keepNext w:val="0"/>
        <w:keepLines w:val="0"/>
        <w:pageBreakBefore w:val="0"/>
        <w:kinsoku/>
        <w:overflowPunct/>
        <w:topLinePunct w:val="0"/>
        <w:autoSpaceDE/>
        <w:autoSpaceDN/>
        <w:bidi w:val="0"/>
        <w:snapToGrid/>
        <w:spacing w:line="240" w:lineRule="auto"/>
        <w:jc w:val="center"/>
        <w:rPr>
          <w:rFonts w:hint="eastAsia" w:ascii="宋体" w:hAnsi="宋体" w:eastAsia="宋体" w:cs="宋体"/>
          <w:sz w:val="28"/>
          <w:szCs w:val="28"/>
        </w:rPr>
      </w:pPr>
      <w:r>
        <w:rPr>
          <w:rFonts w:hint="eastAsia" w:ascii="宋体" w:hAnsi="宋体" w:eastAsia="宋体" w:cs="宋体"/>
          <w:sz w:val="28"/>
          <w:szCs w:val="28"/>
        </w:rPr>
        <w:t xml:space="preserve"> 法定代表人（签字或盖章）：</w:t>
      </w:r>
    </w:p>
    <w:p w14:paraId="0E045FBC">
      <w:pPr>
        <w:keepNext w:val="0"/>
        <w:keepLines w:val="0"/>
        <w:pageBreakBefore w:val="0"/>
        <w:kinsoku/>
        <w:overflowPunct/>
        <w:topLinePunct w:val="0"/>
        <w:autoSpaceDE/>
        <w:autoSpaceDN/>
        <w:bidi w:val="0"/>
        <w:snapToGrid/>
        <w:spacing w:line="240" w:lineRule="auto"/>
        <w:rPr>
          <w:rFonts w:hint="eastAsia" w:ascii="宋体" w:hAnsi="宋体" w:eastAsia="宋体" w:cs="宋体"/>
          <w:sz w:val="28"/>
          <w:szCs w:val="28"/>
        </w:rPr>
      </w:pPr>
      <w:r>
        <w:rPr>
          <w:rFonts w:hint="eastAsia" w:ascii="宋体" w:hAnsi="宋体" w:eastAsia="宋体" w:cs="宋体"/>
          <w:sz w:val="28"/>
          <w:szCs w:val="28"/>
        </w:rPr>
        <w:t xml:space="preserve">                       日期：</w:t>
      </w:r>
    </w:p>
    <w:p w14:paraId="0C3E3A02">
      <w:pPr>
        <w:pStyle w:val="2"/>
        <w:rPr>
          <w:rFonts w:hint="eastAsia" w:ascii="宋体" w:hAnsi="宋体" w:cs="仿宋"/>
          <w:b/>
          <w:bCs/>
          <w:color w:val="auto"/>
          <w:sz w:val="28"/>
          <w:szCs w:val="28"/>
          <w:highlight w:val="none"/>
        </w:rPr>
      </w:pPr>
    </w:p>
    <w:p w14:paraId="38845DD1">
      <w:pPr>
        <w:rPr>
          <w:rFonts w:hint="eastAsia" w:ascii="宋体" w:hAnsi="宋体" w:cs="仿宋"/>
          <w:b/>
          <w:bCs/>
          <w:color w:val="auto"/>
          <w:sz w:val="28"/>
          <w:szCs w:val="28"/>
          <w:highlight w:val="none"/>
        </w:rPr>
      </w:pPr>
    </w:p>
    <w:bookmarkEnd w:id="0"/>
    <w:p w14:paraId="24D5E1F6">
      <w:pPr>
        <w:spacing w:line="440" w:lineRule="exact"/>
        <w:rPr>
          <w:rFonts w:hint="eastAsia" w:ascii="宋体" w:hAnsi="宋体"/>
          <w:b/>
          <w:sz w:val="28"/>
        </w:rPr>
      </w:pPr>
    </w:p>
    <w:p w14:paraId="5152B3A1">
      <w:pPr>
        <w:spacing w:line="440" w:lineRule="exact"/>
        <w:rPr>
          <w:rFonts w:hint="eastAsia" w:ascii="宋体" w:hAnsi="宋体"/>
          <w:b/>
          <w:sz w:val="44"/>
          <w:szCs w:val="44"/>
        </w:rPr>
      </w:pPr>
      <w:r>
        <w:rPr>
          <w:rFonts w:hint="eastAsia" w:ascii="宋体" w:hAnsi="宋体"/>
          <w:b/>
          <w:sz w:val="28"/>
        </w:rPr>
        <w:t>附件</w:t>
      </w:r>
      <w:r>
        <w:rPr>
          <w:rFonts w:hint="eastAsia" w:ascii="宋体" w:hAnsi="宋体"/>
          <w:b/>
          <w:sz w:val="28"/>
          <w:lang w:val="en-US" w:eastAsia="zh-CN"/>
        </w:rPr>
        <w:t>六</w:t>
      </w:r>
      <w:r>
        <w:rPr>
          <w:rFonts w:hint="eastAsia" w:ascii="宋体" w:hAnsi="宋体"/>
          <w:b/>
          <w:sz w:val="28"/>
        </w:rPr>
        <w:t>：</w:t>
      </w:r>
    </w:p>
    <w:p w14:paraId="4C636691">
      <w:pPr>
        <w:keepNext w:val="0"/>
        <w:keepLines w:val="0"/>
        <w:pageBreakBefore w:val="0"/>
        <w:widowControl w:val="0"/>
        <w:kinsoku/>
        <w:wordWrap/>
        <w:overflowPunct/>
        <w:topLinePunct w:val="0"/>
        <w:autoSpaceDE/>
        <w:autoSpaceDN/>
        <w:bidi w:val="0"/>
        <w:adjustRightInd/>
        <w:snapToGrid/>
        <w:spacing w:line="400" w:lineRule="exact"/>
        <w:ind w:firstLine="281" w:firstLineChars="100"/>
        <w:jc w:val="center"/>
        <w:textAlignment w:val="auto"/>
        <w:rPr>
          <w:rFonts w:hint="eastAsia" w:ascii="宋体" w:hAnsi="宋体" w:eastAsia="宋体" w:cs="宋体"/>
          <w:b/>
          <w:sz w:val="28"/>
          <w:szCs w:val="28"/>
        </w:rPr>
      </w:pPr>
      <w:r>
        <w:rPr>
          <w:rFonts w:hint="eastAsia" w:ascii="宋体" w:hAnsi="宋体" w:eastAsia="宋体" w:cs="宋体"/>
          <w:b/>
          <w:sz w:val="28"/>
          <w:szCs w:val="28"/>
        </w:rPr>
        <w:t>报价表</w:t>
      </w:r>
    </w:p>
    <w:p w14:paraId="5A62A0B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仿宋"/>
          <w:b/>
          <w:bCs/>
          <w:color w:val="auto"/>
          <w:sz w:val="28"/>
          <w:szCs w:val="28"/>
          <w:highlight w:val="none"/>
        </w:rPr>
      </w:pPr>
      <w:r>
        <w:rPr>
          <w:rFonts w:hint="eastAsia" w:ascii="宋体" w:hAnsi="宋体" w:eastAsia="宋体" w:cs="宋体"/>
          <w:b/>
          <w:sz w:val="28"/>
          <w:szCs w:val="28"/>
          <w:lang w:eastAsia="zh-CN"/>
        </w:rPr>
        <w:t>启东市自来水厂有限公司2025年远传设备新装项目</w:t>
      </w:r>
    </w:p>
    <w:tbl>
      <w:tblPr>
        <w:tblStyle w:val="14"/>
        <w:tblW w:w="506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1"/>
        <w:gridCol w:w="1940"/>
        <w:gridCol w:w="2055"/>
        <w:gridCol w:w="675"/>
        <w:gridCol w:w="645"/>
        <w:gridCol w:w="1230"/>
        <w:gridCol w:w="1155"/>
        <w:gridCol w:w="645"/>
      </w:tblGrid>
      <w:tr w14:paraId="4B390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3E52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spacing w:val="0"/>
                <w:kern w:val="0"/>
                <w:sz w:val="21"/>
                <w:szCs w:val="21"/>
              </w:rPr>
            </w:pPr>
            <w:r>
              <w:rPr>
                <w:rFonts w:hint="eastAsia" w:ascii="方正仿宋_GB2312" w:hAnsi="方正仿宋_GB2312" w:eastAsia="方正仿宋_GB2312" w:cs="方正仿宋_GB2312"/>
                <w:b/>
                <w:bCs/>
                <w:spacing w:val="0"/>
                <w:kern w:val="0"/>
                <w:sz w:val="21"/>
                <w:szCs w:val="21"/>
                <w:lang w:val="en-US" w:eastAsia="zh-CN" w:bidi="ar"/>
              </w:rPr>
              <w:t>序号</w:t>
            </w:r>
          </w:p>
        </w:tc>
        <w:tc>
          <w:tcPr>
            <w:tcW w:w="1940" w:type="dxa"/>
            <w:tcBorders>
              <w:top w:val="single" w:color="auto" w:sz="4" w:space="0"/>
              <w:left w:val="nil"/>
              <w:bottom w:val="single" w:color="auto" w:sz="4" w:space="0"/>
              <w:right w:val="single" w:color="auto" w:sz="4" w:space="0"/>
            </w:tcBorders>
            <w:shd w:val="clear" w:color="auto" w:fill="auto"/>
            <w:noWrap/>
            <w:vAlign w:val="center"/>
          </w:tcPr>
          <w:p w14:paraId="57EA6A0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spacing w:val="0"/>
                <w:kern w:val="0"/>
                <w:sz w:val="21"/>
                <w:szCs w:val="21"/>
              </w:rPr>
            </w:pPr>
            <w:r>
              <w:rPr>
                <w:rFonts w:hint="eastAsia" w:ascii="方正仿宋_GB2312" w:hAnsi="方正仿宋_GB2312" w:eastAsia="方正仿宋_GB2312" w:cs="方正仿宋_GB2312"/>
                <w:b/>
                <w:bCs/>
                <w:spacing w:val="0"/>
                <w:kern w:val="0"/>
                <w:sz w:val="21"/>
                <w:szCs w:val="21"/>
                <w:lang w:val="en-US" w:eastAsia="zh-CN" w:bidi="ar"/>
              </w:rPr>
              <w:t>设备清单</w:t>
            </w:r>
          </w:p>
        </w:tc>
        <w:tc>
          <w:tcPr>
            <w:tcW w:w="2055" w:type="dxa"/>
            <w:tcBorders>
              <w:top w:val="single" w:color="auto" w:sz="4" w:space="0"/>
              <w:left w:val="nil"/>
              <w:bottom w:val="single" w:color="auto" w:sz="4" w:space="0"/>
              <w:right w:val="single" w:color="auto" w:sz="4" w:space="0"/>
            </w:tcBorders>
            <w:shd w:val="clear" w:color="auto" w:fill="auto"/>
            <w:noWrap/>
            <w:vAlign w:val="center"/>
          </w:tcPr>
          <w:p w14:paraId="23C0FC0B">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0"/>
                <w:sz w:val="21"/>
                <w:szCs w:val="21"/>
              </w:rPr>
            </w:pPr>
            <w:r>
              <w:rPr>
                <w:rFonts w:hint="eastAsia" w:ascii="方正仿宋_GB2312" w:hAnsi="方正仿宋_GB2312" w:eastAsia="方正仿宋_GB2312" w:cs="方正仿宋_GB2312"/>
                <w:b/>
                <w:bCs/>
                <w:kern w:val="0"/>
                <w:sz w:val="21"/>
                <w:szCs w:val="21"/>
                <w:lang w:val="en-US" w:eastAsia="zh-CN" w:bidi="ar"/>
              </w:rPr>
              <w:t>参数</w:t>
            </w:r>
          </w:p>
        </w:tc>
        <w:tc>
          <w:tcPr>
            <w:tcW w:w="675" w:type="dxa"/>
            <w:tcBorders>
              <w:top w:val="single" w:color="auto" w:sz="4" w:space="0"/>
              <w:left w:val="nil"/>
              <w:bottom w:val="single" w:color="auto" w:sz="4" w:space="0"/>
              <w:right w:val="single" w:color="auto" w:sz="4" w:space="0"/>
            </w:tcBorders>
            <w:shd w:val="clear" w:color="auto" w:fill="auto"/>
            <w:noWrap/>
            <w:vAlign w:val="center"/>
          </w:tcPr>
          <w:p w14:paraId="0C3B73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spacing w:val="0"/>
                <w:kern w:val="0"/>
                <w:sz w:val="21"/>
                <w:szCs w:val="21"/>
              </w:rPr>
            </w:pPr>
            <w:r>
              <w:rPr>
                <w:rFonts w:hint="eastAsia" w:ascii="方正仿宋_GB2312" w:hAnsi="方正仿宋_GB2312" w:eastAsia="方正仿宋_GB2312" w:cs="方正仿宋_GB2312"/>
                <w:b/>
                <w:bCs/>
                <w:spacing w:val="0"/>
                <w:kern w:val="0"/>
                <w:sz w:val="21"/>
                <w:szCs w:val="21"/>
                <w:lang w:val="en-US" w:eastAsia="zh-CN" w:bidi="ar"/>
              </w:rPr>
              <w:t>预估数量</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5080FF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spacing w:val="0"/>
                <w:kern w:val="0"/>
                <w:sz w:val="21"/>
                <w:szCs w:val="21"/>
              </w:rPr>
            </w:pPr>
            <w:r>
              <w:rPr>
                <w:rFonts w:hint="eastAsia" w:ascii="方正仿宋_GB2312" w:hAnsi="方正仿宋_GB2312" w:eastAsia="方正仿宋_GB2312" w:cs="方正仿宋_GB2312"/>
                <w:b/>
                <w:bCs/>
                <w:spacing w:val="0"/>
                <w:kern w:val="0"/>
                <w:sz w:val="21"/>
                <w:szCs w:val="21"/>
                <w:lang w:val="en-US" w:eastAsia="zh-CN" w:bidi="ar"/>
              </w:rPr>
              <w:t>单位</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5FEC46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spacing w:val="0"/>
                <w:kern w:val="0"/>
                <w:sz w:val="21"/>
                <w:szCs w:val="21"/>
              </w:rPr>
            </w:pPr>
            <w:r>
              <w:rPr>
                <w:rFonts w:hint="eastAsia" w:ascii="方正仿宋_GB2312" w:hAnsi="方正仿宋_GB2312" w:eastAsia="方正仿宋_GB2312" w:cs="方正仿宋_GB2312"/>
                <w:b/>
                <w:bCs/>
                <w:spacing w:val="0"/>
                <w:kern w:val="0"/>
                <w:sz w:val="21"/>
                <w:szCs w:val="21"/>
                <w:lang w:val="en-US" w:eastAsia="zh-CN" w:bidi="ar"/>
              </w:rPr>
              <w:t>单价（元）</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22758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spacing w:val="0"/>
                <w:kern w:val="0"/>
                <w:sz w:val="21"/>
                <w:szCs w:val="21"/>
              </w:rPr>
            </w:pPr>
            <w:r>
              <w:rPr>
                <w:rFonts w:hint="eastAsia" w:ascii="方正仿宋_GB2312" w:hAnsi="方正仿宋_GB2312" w:eastAsia="方正仿宋_GB2312" w:cs="方正仿宋_GB2312"/>
                <w:b/>
                <w:bCs/>
                <w:spacing w:val="0"/>
                <w:kern w:val="0"/>
                <w:sz w:val="21"/>
                <w:szCs w:val="21"/>
                <w:lang w:val="en-US" w:eastAsia="zh-CN" w:bidi="ar"/>
              </w:rPr>
              <w:t>合价（元）</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6ACC0F6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spacing w:val="0"/>
                <w:kern w:val="0"/>
                <w:sz w:val="21"/>
                <w:szCs w:val="21"/>
              </w:rPr>
            </w:pPr>
            <w:r>
              <w:rPr>
                <w:rFonts w:hint="eastAsia" w:ascii="方正仿宋_GB2312" w:hAnsi="方正仿宋_GB2312" w:eastAsia="方正仿宋_GB2312" w:cs="方正仿宋_GB2312"/>
                <w:b/>
                <w:bCs/>
                <w:spacing w:val="0"/>
                <w:kern w:val="0"/>
                <w:sz w:val="21"/>
                <w:szCs w:val="21"/>
                <w:lang w:val="en-US" w:eastAsia="zh-CN" w:bidi="ar"/>
              </w:rPr>
              <w:t>备注</w:t>
            </w:r>
          </w:p>
        </w:tc>
      </w:tr>
      <w:tr w14:paraId="78AA0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A92E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1</w:t>
            </w:r>
          </w:p>
        </w:tc>
        <w:tc>
          <w:tcPr>
            <w:tcW w:w="1940" w:type="dxa"/>
            <w:tcBorders>
              <w:top w:val="single" w:color="auto" w:sz="4" w:space="0"/>
              <w:left w:val="nil"/>
              <w:bottom w:val="single" w:color="auto" w:sz="4" w:space="0"/>
              <w:right w:val="single" w:color="auto" w:sz="4" w:space="0"/>
            </w:tcBorders>
            <w:shd w:val="clear" w:color="auto" w:fill="auto"/>
            <w:noWrap/>
            <w:vAlign w:val="center"/>
          </w:tcPr>
          <w:p w14:paraId="1C773A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遥测终端机（锂电池供电，含锂电池）</w:t>
            </w:r>
          </w:p>
        </w:tc>
        <w:tc>
          <w:tcPr>
            <w:tcW w:w="2055" w:type="dxa"/>
            <w:tcBorders>
              <w:top w:val="single" w:color="auto" w:sz="4" w:space="0"/>
              <w:left w:val="nil"/>
              <w:bottom w:val="single" w:color="auto" w:sz="4" w:space="0"/>
              <w:right w:val="single" w:color="auto" w:sz="4" w:space="0"/>
            </w:tcBorders>
            <w:shd w:val="clear" w:color="auto" w:fill="auto"/>
            <w:noWrap/>
            <w:vAlign w:val="center"/>
          </w:tcPr>
          <w:p w14:paraId="343CA5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终端机设备必须支持</w:t>
            </w:r>
            <w:r>
              <w:rPr>
                <w:rFonts w:hint="default" w:ascii="Times New Roman" w:hAnsi="Times New Roman" w:eastAsia="方正仿宋_GB2312" w:cs="Times New Roman"/>
                <w:b w:val="0"/>
                <w:bCs w:val="0"/>
                <w:spacing w:val="0"/>
                <w:kern w:val="0"/>
                <w:sz w:val="21"/>
                <w:szCs w:val="21"/>
                <w:lang w:val="en-US" w:eastAsia="zh-CN" w:bidi="ar"/>
              </w:rPr>
              <w:t xml:space="preserve">4G </w:t>
            </w:r>
            <w:r>
              <w:rPr>
                <w:rFonts w:hint="eastAsia" w:ascii="方正仿宋_GB2312" w:hAnsi="方正仿宋_GB2312" w:eastAsia="方正仿宋_GB2312" w:cs="方正仿宋_GB2312"/>
                <w:b w:val="0"/>
                <w:bCs w:val="0"/>
                <w:spacing w:val="0"/>
                <w:kern w:val="0"/>
                <w:sz w:val="21"/>
                <w:szCs w:val="21"/>
                <w:lang w:val="en-US" w:eastAsia="zh-CN" w:bidi="ar"/>
              </w:rPr>
              <w:t>通讯或者</w:t>
            </w:r>
            <w:r>
              <w:rPr>
                <w:rFonts w:hint="default" w:ascii="Times New Roman" w:hAnsi="Times New Roman" w:eastAsia="方正仿宋_GB2312" w:cs="Times New Roman"/>
                <w:b w:val="0"/>
                <w:bCs w:val="0"/>
                <w:spacing w:val="0"/>
                <w:kern w:val="0"/>
                <w:sz w:val="21"/>
                <w:szCs w:val="21"/>
                <w:lang w:val="en-US" w:eastAsia="zh-CN" w:bidi="ar"/>
              </w:rPr>
              <w:t xml:space="preserve">NB-IOT </w:t>
            </w:r>
            <w:r>
              <w:rPr>
                <w:rFonts w:hint="eastAsia" w:ascii="方正仿宋_GB2312" w:hAnsi="方正仿宋_GB2312" w:eastAsia="方正仿宋_GB2312" w:cs="方正仿宋_GB2312"/>
                <w:b w:val="0"/>
                <w:bCs w:val="0"/>
                <w:spacing w:val="0"/>
                <w:kern w:val="0"/>
                <w:sz w:val="21"/>
                <w:szCs w:val="21"/>
                <w:lang w:val="en-US" w:eastAsia="zh-CN" w:bidi="ar"/>
              </w:rPr>
              <w:t>通讯；见技术需求</w:t>
            </w:r>
          </w:p>
        </w:tc>
        <w:tc>
          <w:tcPr>
            <w:tcW w:w="675" w:type="dxa"/>
            <w:tcBorders>
              <w:top w:val="single" w:color="auto" w:sz="4" w:space="0"/>
              <w:left w:val="nil"/>
              <w:bottom w:val="single" w:color="auto" w:sz="4" w:space="0"/>
              <w:right w:val="single" w:color="auto" w:sz="4" w:space="0"/>
            </w:tcBorders>
            <w:shd w:val="clear" w:color="auto" w:fill="auto"/>
            <w:noWrap/>
            <w:vAlign w:val="center"/>
          </w:tcPr>
          <w:p w14:paraId="21BDBE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60</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4CED2E6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kern w:val="0"/>
                <w:sz w:val="21"/>
                <w:szCs w:val="21"/>
                <w:lang w:val="en-US" w:eastAsia="zh-CN" w:bidi="ar"/>
              </w:rPr>
              <w:t>套</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71CA76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Times New Roman" w:hAnsi="Times New Roman" w:eastAsia="方正仿宋_GB2312" w:cs="Times New Roman"/>
                <w:b w:val="0"/>
                <w:bCs w:val="0"/>
                <w:spacing w:val="0"/>
                <w:kern w:val="0"/>
                <w:sz w:val="21"/>
                <w:szCs w:val="21"/>
                <w:lang w:val="en-US" w:eastAsia="zh-CN" w:bidi="ar"/>
              </w:rPr>
              <w:t xml:space="preserve"> </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335F51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Times New Roman" w:hAnsi="Times New Roman" w:eastAsia="方正仿宋_GB2312" w:cs="Times New Roman"/>
                <w:b w:val="0"/>
                <w:bCs w:val="0"/>
                <w:spacing w:val="0"/>
                <w:kern w:val="0"/>
                <w:sz w:val="21"/>
                <w:szCs w:val="21"/>
                <w:lang w:val="en-US" w:eastAsia="zh-CN" w:bidi="ar"/>
              </w:rPr>
              <w:t xml:space="preserve"> </w:t>
            </w:r>
          </w:p>
        </w:tc>
        <w:tc>
          <w:tcPr>
            <w:tcW w:w="645" w:type="dxa"/>
            <w:tcBorders>
              <w:top w:val="nil"/>
              <w:left w:val="nil"/>
              <w:bottom w:val="single" w:color="auto" w:sz="4" w:space="0"/>
              <w:right w:val="single" w:color="auto" w:sz="4" w:space="0"/>
            </w:tcBorders>
            <w:shd w:val="clear" w:color="auto" w:fill="auto"/>
            <w:noWrap/>
            <w:vAlign w:val="center"/>
          </w:tcPr>
          <w:p w14:paraId="1CE2E93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kern w:val="0"/>
                <w:sz w:val="21"/>
                <w:szCs w:val="21"/>
              </w:rPr>
            </w:pPr>
            <w:r>
              <w:rPr>
                <w:rFonts w:hint="default" w:ascii="Times New Roman" w:hAnsi="Times New Roman" w:eastAsia="方正仿宋_GB2312" w:cs="Times New Roman"/>
                <w:b w:val="0"/>
                <w:bCs w:val="0"/>
                <w:kern w:val="0"/>
                <w:sz w:val="21"/>
                <w:szCs w:val="21"/>
                <w:lang w:val="en-US" w:eastAsia="zh-CN" w:bidi="ar"/>
              </w:rPr>
              <w:t xml:space="preserve"> </w:t>
            </w:r>
          </w:p>
        </w:tc>
      </w:tr>
      <w:tr w14:paraId="66FF6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A71E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2</w:t>
            </w:r>
          </w:p>
        </w:tc>
        <w:tc>
          <w:tcPr>
            <w:tcW w:w="1940" w:type="dxa"/>
            <w:tcBorders>
              <w:top w:val="single" w:color="auto" w:sz="4" w:space="0"/>
              <w:left w:val="nil"/>
              <w:bottom w:val="single" w:color="auto" w:sz="4" w:space="0"/>
              <w:right w:val="single" w:color="auto" w:sz="4" w:space="0"/>
            </w:tcBorders>
            <w:shd w:val="clear" w:color="auto" w:fill="auto"/>
            <w:noWrap/>
            <w:vAlign w:val="center"/>
          </w:tcPr>
          <w:p w14:paraId="392B7B0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遥测终端机</w:t>
            </w:r>
          </w:p>
          <w:p w14:paraId="4AD163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w:t>
            </w:r>
            <w:r>
              <w:rPr>
                <w:rFonts w:hint="eastAsia" w:ascii="方正仿宋_GB2312" w:hAnsi="方正仿宋_GB2312" w:eastAsia="方正仿宋_GB2312" w:cs="方正仿宋_GB2312"/>
                <w:b w:val="0"/>
                <w:bCs w:val="0"/>
                <w:spacing w:val="0"/>
                <w:kern w:val="0"/>
                <w:sz w:val="21"/>
                <w:szCs w:val="21"/>
                <w:lang w:val="en-US" w:eastAsia="zh-CN" w:bidi="ar"/>
              </w:rPr>
              <w:t>市电供电）</w:t>
            </w:r>
            <w:r>
              <w:rPr>
                <w:rFonts w:hint="default" w:ascii="Times New Roman" w:hAnsi="Times New Roman" w:eastAsia="方正仿宋_GB2312" w:cs="Times New Roman"/>
                <w:b w:val="0"/>
                <w:bCs w:val="0"/>
                <w:spacing w:val="0"/>
                <w:kern w:val="0"/>
                <w:sz w:val="21"/>
                <w:szCs w:val="21"/>
                <w:lang w:val="en-US" w:eastAsia="zh-CN" w:bidi="ar"/>
              </w:rPr>
              <w:br w:type="textWrapping"/>
            </w:r>
            <w:r>
              <w:rPr>
                <w:rFonts w:hint="eastAsia" w:ascii="方正仿宋_GB2312" w:hAnsi="方正仿宋_GB2312" w:eastAsia="方正仿宋_GB2312" w:cs="方正仿宋_GB2312"/>
                <w:b w:val="0"/>
                <w:bCs w:val="0"/>
                <w:spacing w:val="0"/>
                <w:kern w:val="0"/>
                <w:sz w:val="21"/>
                <w:szCs w:val="21"/>
                <w:lang w:val="en-US" w:eastAsia="zh-CN" w:bidi="ar"/>
              </w:rPr>
              <w:t>（含不锈钢机柜及柜内电器配件）</w:t>
            </w:r>
          </w:p>
        </w:tc>
        <w:tc>
          <w:tcPr>
            <w:tcW w:w="2055" w:type="dxa"/>
            <w:tcBorders>
              <w:top w:val="single" w:color="auto" w:sz="4" w:space="0"/>
              <w:left w:val="nil"/>
              <w:bottom w:val="single" w:color="auto" w:sz="4" w:space="0"/>
              <w:right w:val="single" w:color="auto" w:sz="4" w:space="0"/>
            </w:tcBorders>
            <w:shd w:val="clear" w:color="auto" w:fill="auto"/>
            <w:noWrap/>
            <w:vAlign w:val="center"/>
          </w:tcPr>
          <w:p w14:paraId="211650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见技术需求</w:t>
            </w:r>
          </w:p>
        </w:tc>
        <w:tc>
          <w:tcPr>
            <w:tcW w:w="675" w:type="dxa"/>
            <w:tcBorders>
              <w:top w:val="single" w:color="auto" w:sz="4" w:space="0"/>
              <w:left w:val="nil"/>
              <w:bottom w:val="single" w:color="auto" w:sz="4" w:space="0"/>
              <w:right w:val="single" w:color="auto" w:sz="4" w:space="0"/>
            </w:tcBorders>
            <w:shd w:val="clear" w:color="auto" w:fill="auto"/>
            <w:noWrap/>
            <w:vAlign w:val="center"/>
          </w:tcPr>
          <w:p w14:paraId="4BBED23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3</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26AA8DB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kern w:val="0"/>
                <w:sz w:val="21"/>
                <w:szCs w:val="21"/>
                <w:lang w:val="en-US" w:eastAsia="zh-CN" w:bidi="ar"/>
              </w:rPr>
              <w:t>套</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F9BE5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Times New Roman" w:hAnsi="Times New Roman" w:eastAsia="方正仿宋_GB2312" w:cs="Times New Roman"/>
                <w:b w:val="0"/>
                <w:bCs w:val="0"/>
                <w:spacing w:val="0"/>
                <w:kern w:val="0"/>
                <w:sz w:val="21"/>
                <w:szCs w:val="21"/>
                <w:lang w:val="en-US" w:eastAsia="zh-CN" w:bidi="ar"/>
              </w:rPr>
              <w:t xml:space="preserve"> </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51AA3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Times New Roman" w:hAnsi="Times New Roman" w:eastAsia="方正仿宋_GB2312" w:cs="Times New Roman"/>
                <w:b w:val="0"/>
                <w:bCs w:val="0"/>
                <w:spacing w:val="0"/>
                <w:kern w:val="0"/>
                <w:sz w:val="21"/>
                <w:szCs w:val="21"/>
                <w:lang w:val="en-US" w:eastAsia="zh-CN" w:bidi="ar"/>
              </w:rPr>
              <w:t xml:space="preserve"> </w:t>
            </w:r>
          </w:p>
        </w:tc>
        <w:tc>
          <w:tcPr>
            <w:tcW w:w="645" w:type="dxa"/>
            <w:tcBorders>
              <w:top w:val="single" w:color="auto" w:sz="4" w:space="0"/>
              <w:left w:val="nil"/>
              <w:bottom w:val="nil"/>
              <w:right w:val="single" w:color="auto" w:sz="4" w:space="0"/>
            </w:tcBorders>
            <w:shd w:val="clear" w:color="auto" w:fill="auto"/>
            <w:noWrap/>
            <w:vAlign w:val="center"/>
          </w:tcPr>
          <w:p w14:paraId="302114C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702BD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D239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3</w:t>
            </w:r>
          </w:p>
        </w:tc>
        <w:tc>
          <w:tcPr>
            <w:tcW w:w="1940" w:type="dxa"/>
            <w:tcBorders>
              <w:top w:val="single" w:color="auto" w:sz="4" w:space="0"/>
              <w:left w:val="nil"/>
              <w:bottom w:val="single" w:color="auto" w:sz="4" w:space="0"/>
              <w:right w:val="single" w:color="auto" w:sz="4" w:space="0"/>
            </w:tcBorders>
            <w:shd w:val="clear" w:color="auto" w:fill="auto"/>
            <w:noWrap/>
            <w:vAlign w:val="center"/>
          </w:tcPr>
          <w:p w14:paraId="4B54EF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一体化太阳能</w:t>
            </w:r>
          </w:p>
        </w:tc>
        <w:tc>
          <w:tcPr>
            <w:tcW w:w="2055" w:type="dxa"/>
            <w:tcBorders>
              <w:top w:val="single" w:color="auto" w:sz="4" w:space="0"/>
              <w:left w:val="nil"/>
              <w:bottom w:val="single" w:color="auto" w:sz="4" w:space="0"/>
              <w:right w:val="single" w:color="auto" w:sz="4" w:space="0"/>
            </w:tcBorders>
            <w:shd w:val="clear" w:color="auto" w:fill="auto"/>
            <w:noWrap/>
            <w:vAlign w:val="center"/>
          </w:tcPr>
          <w:p w14:paraId="0C7D46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0-0.6MPa</w:t>
            </w:r>
            <w:r>
              <w:rPr>
                <w:rFonts w:hint="eastAsia" w:ascii="方正仿宋_GB2312" w:hAnsi="方正仿宋_GB2312" w:eastAsia="方正仿宋_GB2312" w:cs="方正仿宋_GB2312"/>
                <w:b w:val="0"/>
                <w:bCs w:val="0"/>
                <w:spacing w:val="0"/>
                <w:kern w:val="0"/>
                <w:sz w:val="21"/>
                <w:szCs w:val="21"/>
                <w:lang w:val="en-US" w:eastAsia="zh-CN" w:bidi="ar"/>
              </w:rPr>
              <w:t>或</w:t>
            </w:r>
            <w:r>
              <w:rPr>
                <w:rFonts w:hint="default" w:ascii="Times New Roman" w:hAnsi="Times New Roman" w:eastAsia="方正仿宋_GB2312" w:cs="Times New Roman"/>
                <w:b w:val="0"/>
                <w:bCs w:val="0"/>
                <w:spacing w:val="0"/>
                <w:kern w:val="0"/>
                <w:sz w:val="21"/>
                <w:szCs w:val="21"/>
                <w:lang w:val="en-US" w:eastAsia="zh-CN" w:bidi="ar"/>
              </w:rPr>
              <w:t xml:space="preserve">0-1.0MPa  </w:t>
            </w:r>
            <w:r>
              <w:rPr>
                <w:rFonts w:hint="eastAsia" w:ascii="方正仿宋_GB2312" w:hAnsi="方正仿宋_GB2312" w:eastAsia="方正仿宋_GB2312" w:cs="方正仿宋_GB2312"/>
                <w:b w:val="0"/>
                <w:bCs w:val="0"/>
                <w:spacing w:val="0"/>
                <w:kern w:val="0"/>
                <w:sz w:val="21"/>
                <w:szCs w:val="21"/>
                <w:lang w:val="en-US" w:eastAsia="zh-CN" w:bidi="ar"/>
              </w:rPr>
              <w:t>防水</w:t>
            </w:r>
          </w:p>
        </w:tc>
        <w:tc>
          <w:tcPr>
            <w:tcW w:w="675" w:type="dxa"/>
            <w:tcBorders>
              <w:top w:val="single" w:color="auto" w:sz="4" w:space="0"/>
              <w:left w:val="nil"/>
              <w:bottom w:val="single" w:color="auto" w:sz="4" w:space="0"/>
              <w:right w:val="single" w:color="auto" w:sz="4" w:space="0"/>
            </w:tcBorders>
            <w:shd w:val="clear" w:color="auto" w:fill="auto"/>
            <w:noWrap/>
            <w:vAlign w:val="center"/>
          </w:tcPr>
          <w:p w14:paraId="2AFDEF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13</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2C0687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kern w:val="0"/>
                <w:sz w:val="21"/>
                <w:szCs w:val="21"/>
                <w:lang w:val="en-US" w:eastAsia="zh-CN" w:bidi="ar"/>
              </w:rPr>
              <w:t>套</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2F6B5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Times New Roman" w:hAnsi="Times New Roman" w:eastAsia="方正仿宋_GB2312" w:cs="Times New Roman"/>
                <w:b w:val="0"/>
                <w:bCs w:val="0"/>
                <w:spacing w:val="0"/>
                <w:kern w:val="0"/>
                <w:sz w:val="21"/>
                <w:szCs w:val="21"/>
                <w:lang w:val="en-US" w:eastAsia="zh-CN" w:bidi="ar"/>
              </w:rPr>
              <w:t xml:space="preserve"> </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358530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Times New Roman" w:hAnsi="Times New Roman" w:eastAsia="方正仿宋_GB2312" w:cs="Times New Roman"/>
                <w:b w:val="0"/>
                <w:bCs w:val="0"/>
                <w:spacing w:val="0"/>
                <w:kern w:val="0"/>
                <w:sz w:val="21"/>
                <w:szCs w:val="21"/>
                <w:lang w:val="en-US" w:eastAsia="zh-CN" w:bidi="ar"/>
              </w:rPr>
              <w:t xml:space="preserve"> </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4CF3F7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kern w:val="0"/>
                <w:sz w:val="21"/>
                <w:szCs w:val="21"/>
              </w:rPr>
            </w:pPr>
            <w:r>
              <w:rPr>
                <w:rFonts w:hint="default" w:ascii="Times New Roman" w:hAnsi="Times New Roman" w:eastAsia="方正仿宋_GB2312" w:cs="Times New Roman"/>
                <w:b w:val="0"/>
                <w:bCs w:val="0"/>
                <w:kern w:val="0"/>
                <w:sz w:val="21"/>
                <w:szCs w:val="21"/>
                <w:lang w:val="en-US" w:eastAsia="zh-CN" w:bidi="ar"/>
              </w:rPr>
              <w:t xml:space="preserve"> </w:t>
            </w:r>
          </w:p>
        </w:tc>
      </w:tr>
      <w:tr w14:paraId="13D1F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FDAF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4</w:t>
            </w:r>
          </w:p>
        </w:tc>
        <w:tc>
          <w:tcPr>
            <w:tcW w:w="1940" w:type="dxa"/>
            <w:tcBorders>
              <w:top w:val="single" w:color="auto" w:sz="4" w:space="0"/>
              <w:left w:val="nil"/>
              <w:bottom w:val="single" w:color="auto" w:sz="4" w:space="0"/>
              <w:right w:val="single" w:color="auto" w:sz="4" w:space="0"/>
            </w:tcBorders>
            <w:shd w:val="clear" w:color="auto" w:fill="auto"/>
            <w:noWrap/>
            <w:vAlign w:val="center"/>
          </w:tcPr>
          <w:p w14:paraId="769891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压力变送器</w:t>
            </w:r>
          </w:p>
        </w:tc>
        <w:tc>
          <w:tcPr>
            <w:tcW w:w="2055" w:type="dxa"/>
            <w:tcBorders>
              <w:top w:val="single" w:color="auto" w:sz="4" w:space="0"/>
              <w:left w:val="nil"/>
              <w:bottom w:val="single" w:color="auto" w:sz="4" w:space="0"/>
              <w:right w:val="single" w:color="auto" w:sz="4" w:space="0"/>
            </w:tcBorders>
            <w:shd w:val="clear" w:color="auto" w:fill="auto"/>
            <w:noWrap/>
            <w:vAlign w:val="center"/>
          </w:tcPr>
          <w:p w14:paraId="3D5494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主用于各泵站数据集中采集传输</w:t>
            </w:r>
          </w:p>
        </w:tc>
        <w:tc>
          <w:tcPr>
            <w:tcW w:w="675" w:type="dxa"/>
            <w:tcBorders>
              <w:top w:val="single" w:color="auto" w:sz="4" w:space="0"/>
              <w:left w:val="nil"/>
              <w:bottom w:val="single" w:color="auto" w:sz="4" w:space="0"/>
              <w:right w:val="single" w:color="auto" w:sz="4" w:space="0"/>
            </w:tcBorders>
            <w:shd w:val="clear" w:color="auto" w:fill="auto"/>
            <w:noWrap/>
            <w:vAlign w:val="center"/>
          </w:tcPr>
          <w:p w14:paraId="776F00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25</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0980ED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kern w:val="0"/>
                <w:sz w:val="21"/>
                <w:szCs w:val="21"/>
                <w:lang w:val="en-US" w:eastAsia="zh-CN" w:bidi="ar"/>
              </w:rPr>
              <w:t>套</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7CD4B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Times New Roman" w:hAnsi="Times New Roman" w:eastAsia="方正仿宋_GB2312" w:cs="Times New Roman"/>
                <w:b w:val="0"/>
                <w:bCs w:val="0"/>
                <w:spacing w:val="0"/>
                <w:kern w:val="0"/>
                <w:sz w:val="21"/>
                <w:szCs w:val="21"/>
                <w:lang w:val="en-US" w:eastAsia="zh-CN" w:bidi="ar"/>
              </w:rPr>
              <w:t xml:space="preserve"> </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E5F7A0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Times New Roman" w:hAnsi="Times New Roman" w:eastAsia="方正仿宋_GB2312" w:cs="Times New Roman"/>
                <w:b w:val="0"/>
                <w:bCs w:val="0"/>
                <w:spacing w:val="0"/>
                <w:kern w:val="0"/>
                <w:sz w:val="21"/>
                <w:szCs w:val="21"/>
                <w:lang w:val="en-US" w:eastAsia="zh-CN" w:bidi="ar"/>
              </w:rPr>
              <w:t xml:space="preserve"> </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2A9A0E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kern w:val="0"/>
                <w:sz w:val="21"/>
                <w:szCs w:val="21"/>
              </w:rPr>
            </w:pPr>
            <w:r>
              <w:rPr>
                <w:rFonts w:hint="default" w:ascii="Times New Roman" w:hAnsi="Times New Roman" w:eastAsia="方正仿宋_GB2312" w:cs="Times New Roman"/>
                <w:b w:val="0"/>
                <w:bCs w:val="0"/>
                <w:kern w:val="0"/>
                <w:sz w:val="21"/>
                <w:szCs w:val="21"/>
                <w:lang w:val="en-US" w:eastAsia="zh-CN" w:bidi="ar"/>
              </w:rPr>
              <w:t xml:space="preserve"> </w:t>
            </w:r>
          </w:p>
        </w:tc>
      </w:tr>
      <w:tr w14:paraId="609F6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28CE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5</w:t>
            </w:r>
          </w:p>
        </w:tc>
        <w:tc>
          <w:tcPr>
            <w:tcW w:w="1940" w:type="dxa"/>
            <w:tcBorders>
              <w:top w:val="single" w:color="auto" w:sz="4" w:space="0"/>
              <w:left w:val="nil"/>
              <w:bottom w:val="single" w:color="auto" w:sz="4" w:space="0"/>
              <w:right w:val="single" w:color="auto" w:sz="4" w:space="0"/>
            </w:tcBorders>
            <w:shd w:val="clear" w:color="auto" w:fill="auto"/>
            <w:noWrap/>
            <w:vAlign w:val="center"/>
          </w:tcPr>
          <w:p w14:paraId="6E9CC6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数据采集传输</w:t>
            </w:r>
            <w:r>
              <w:rPr>
                <w:rFonts w:hint="default" w:ascii="Times New Roman" w:hAnsi="Times New Roman" w:eastAsia="方正仿宋_GB2312" w:cs="Times New Roman"/>
                <w:b w:val="0"/>
                <w:bCs w:val="0"/>
                <w:spacing w:val="0"/>
                <w:kern w:val="0"/>
                <w:sz w:val="21"/>
                <w:szCs w:val="21"/>
                <w:lang w:val="en-US" w:eastAsia="zh-CN" w:bidi="ar"/>
              </w:rPr>
              <w:t>MODEM</w:t>
            </w:r>
          </w:p>
        </w:tc>
        <w:tc>
          <w:tcPr>
            <w:tcW w:w="2055" w:type="dxa"/>
            <w:tcBorders>
              <w:top w:val="single" w:color="auto" w:sz="4" w:space="0"/>
              <w:left w:val="nil"/>
              <w:bottom w:val="single" w:color="auto" w:sz="4" w:space="0"/>
              <w:right w:val="single" w:color="auto" w:sz="4" w:space="0"/>
            </w:tcBorders>
            <w:shd w:val="clear" w:color="auto" w:fill="auto"/>
            <w:noWrap/>
            <w:vAlign w:val="center"/>
          </w:tcPr>
          <w:p w14:paraId="488C2E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FLOW</w:t>
            </w:r>
            <w:r>
              <w:rPr>
                <w:rFonts w:hint="eastAsia" w:ascii="方正仿宋_GB2312" w:hAnsi="方正仿宋_GB2312" w:eastAsia="方正仿宋_GB2312" w:cs="方正仿宋_GB2312"/>
                <w:b w:val="0"/>
                <w:bCs w:val="0"/>
                <w:spacing w:val="0"/>
                <w:kern w:val="0"/>
                <w:sz w:val="21"/>
                <w:szCs w:val="21"/>
                <w:lang w:val="en-US" w:eastAsia="zh-CN" w:bidi="ar"/>
              </w:rPr>
              <w:t>流量计用电缆（</w:t>
            </w:r>
            <w:r>
              <w:rPr>
                <w:rFonts w:hint="default" w:ascii="Times New Roman" w:hAnsi="Times New Roman" w:eastAsia="方正仿宋_GB2312" w:cs="Times New Roman"/>
                <w:b w:val="0"/>
                <w:bCs w:val="0"/>
                <w:spacing w:val="0"/>
                <w:kern w:val="0"/>
                <w:sz w:val="21"/>
                <w:szCs w:val="21"/>
                <w:lang w:val="en-US" w:eastAsia="zh-CN" w:bidi="ar"/>
              </w:rPr>
              <w:t>WABC2010/03</w:t>
            </w:r>
            <w:r>
              <w:rPr>
                <w:rFonts w:hint="eastAsia" w:ascii="方正仿宋_GB2312" w:hAnsi="方正仿宋_GB2312" w:eastAsia="方正仿宋_GB2312" w:cs="方正仿宋_GB2312"/>
                <w:b w:val="0"/>
                <w:bCs w:val="0"/>
                <w:spacing w:val="0"/>
                <w:kern w:val="0"/>
                <w:sz w:val="21"/>
                <w:szCs w:val="21"/>
                <w:lang w:val="en-US" w:eastAsia="zh-CN" w:bidi="ar"/>
              </w:rPr>
              <w:t>），主用于现场流量计</w:t>
            </w:r>
          </w:p>
        </w:tc>
        <w:tc>
          <w:tcPr>
            <w:tcW w:w="675" w:type="dxa"/>
            <w:tcBorders>
              <w:top w:val="single" w:color="auto" w:sz="4" w:space="0"/>
              <w:left w:val="nil"/>
              <w:bottom w:val="single" w:color="auto" w:sz="4" w:space="0"/>
              <w:right w:val="single" w:color="auto" w:sz="4" w:space="0"/>
            </w:tcBorders>
            <w:shd w:val="clear" w:color="auto" w:fill="auto"/>
            <w:noWrap/>
            <w:vAlign w:val="center"/>
          </w:tcPr>
          <w:p w14:paraId="323637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1</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100C65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kern w:val="0"/>
                <w:sz w:val="21"/>
                <w:szCs w:val="21"/>
                <w:lang w:val="en-US" w:eastAsia="zh-CN" w:bidi="ar"/>
              </w:rPr>
              <w:t>套</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169DAB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Times New Roman" w:hAnsi="Times New Roman" w:eastAsia="方正仿宋_GB2312" w:cs="Times New Roman"/>
                <w:b w:val="0"/>
                <w:bCs w:val="0"/>
                <w:spacing w:val="0"/>
                <w:kern w:val="0"/>
                <w:sz w:val="21"/>
                <w:szCs w:val="21"/>
                <w:lang w:val="en-US" w:eastAsia="zh-CN" w:bidi="ar"/>
              </w:rPr>
              <w:t xml:space="preserve"> </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1F9CC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Times New Roman" w:hAnsi="Times New Roman" w:eastAsia="方正仿宋_GB2312" w:cs="Times New Roman"/>
                <w:b w:val="0"/>
                <w:bCs w:val="0"/>
                <w:spacing w:val="0"/>
                <w:kern w:val="0"/>
                <w:sz w:val="21"/>
                <w:szCs w:val="21"/>
                <w:lang w:val="en-US" w:eastAsia="zh-CN" w:bidi="ar"/>
              </w:rPr>
              <w:t xml:space="preserve"> </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6F84E7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kern w:val="0"/>
                <w:sz w:val="21"/>
                <w:szCs w:val="21"/>
              </w:rPr>
            </w:pPr>
            <w:r>
              <w:rPr>
                <w:rFonts w:hint="default" w:ascii="Times New Roman" w:hAnsi="Times New Roman" w:eastAsia="方正仿宋_GB2312" w:cs="Times New Roman"/>
                <w:b w:val="0"/>
                <w:bCs w:val="0"/>
                <w:kern w:val="0"/>
                <w:sz w:val="21"/>
                <w:szCs w:val="21"/>
                <w:lang w:val="en-US" w:eastAsia="zh-CN" w:bidi="ar"/>
              </w:rPr>
              <w:t xml:space="preserve"> </w:t>
            </w:r>
          </w:p>
        </w:tc>
      </w:tr>
      <w:tr w14:paraId="03D37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8640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6</w:t>
            </w:r>
          </w:p>
        </w:tc>
        <w:tc>
          <w:tcPr>
            <w:tcW w:w="1940" w:type="dxa"/>
            <w:tcBorders>
              <w:top w:val="single" w:color="auto" w:sz="4" w:space="0"/>
              <w:left w:val="nil"/>
              <w:bottom w:val="single" w:color="auto" w:sz="4" w:space="0"/>
              <w:right w:val="single" w:color="auto" w:sz="4" w:space="0"/>
            </w:tcBorders>
            <w:shd w:val="clear" w:color="auto" w:fill="auto"/>
            <w:noWrap/>
            <w:vAlign w:val="center"/>
          </w:tcPr>
          <w:p w14:paraId="3D934D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配套传感线</w:t>
            </w:r>
          </w:p>
        </w:tc>
        <w:tc>
          <w:tcPr>
            <w:tcW w:w="2055" w:type="dxa"/>
            <w:tcBorders>
              <w:top w:val="single" w:color="auto" w:sz="4" w:space="0"/>
              <w:left w:val="nil"/>
              <w:bottom w:val="single" w:color="auto" w:sz="4" w:space="0"/>
              <w:right w:val="single" w:color="auto" w:sz="4" w:space="0"/>
            </w:tcBorders>
            <w:shd w:val="clear" w:color="auto" w:fill="auto"/>
            <w:noWrap/>
            <w:vAlign w:val="center"/>
          </w:tcPr>
          <w:p w14:paraId="229C76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终端机设备必须支持</w:t>
            </w:r>
            <w:r>
              <w:rPr>
                <w:rFonts w:hint="default" w:ascii="Times New Roman" w:hAnsi="Times New Roman" w:eastAsia="方正仿宋_GB2312" w:cs="Times New Roman"/>
                <w:b w:val="0"/>
                <w:bCs w:val="0"/>
                <w:spacing w:val="0"/>
                <w:kern w:val="0"/>
                <w:sz w:val="21"/>
                <w:szCs w:val="21"/>
                <w:lang w:val="en-US" w:eastAsia="zh-CN" w:bidi="ar"/>
              </w:rPr>
              <w:t xml:space="preserve">4G </w:t>
            </w:r>
            <w:r>
              <w:rPr>
                <w:rFonts w:hint="eastAsia" w:ascii="方正仿宋_GB2312" w:hAnsi="方正仿宋_GB2312" w:eastAsia="方正仿宋_GB2312" w:cs="方正仿宋_GB2312"/>
                <w:b w:val="0"/>
                <w:bCs w:val="0"/>
                <w:spacing w:val="0"/>
                <w:kern w:val="0"/>
                <w:sz w:val="21"/>
                <w:szCs w:val="21"/>
                <w:lang w:val="en-US" w:eastAsia="zh-CN" w:bidi="ar"/>
              </w:rPr>
              <w:t>通讯或者</w:t>
            </w:r>
            <w:r>
              <w:rPr>
                <w:rFonts w:hint="default" w:ascii="Times New Roman" w:hAnsi="Times New Roman" w:eastAsia="方正仿宋_GB2312" w:cs="Times New Roman"/>
                <w:b w:val="0"/>
                <w:bCs w:val="0"/>
                <w:spacing w:val="0"/>
                <w:kern w:val="0"/>
                <w:sz w:val="21"/>
                <w:szCs w:val="21"/>
                <w:lang w:val="en-US" w:eastAsia="zh-CN" w:bidi="ar"/>
              </w:rPr>
              <w:t xml:space="preserve">NB-IOT </w:t>
            </w:r>
            <w:r>
              <w:rPr>
                <w:rFonts w:hint="eastAsia" w:ascii="方正仿宋_GB2312" w:hAnsi="方正仿宋_GB2312" w:eastAsia="方正仿宋_GB2312" w:cs="方正仿宋_GB2312"/>
                <w:b w:val="0"/>
                <w:bCs w:val="0"/>
                <w:spacing w:val="0"/>
                <w:kern w:val="0"/>
                <w:sz w:val="21"/>
                <w:szCs w:val="21"/>
                <w:lang w:val="en-US" w:eastAsia="zh-CN" w:bidi="ar"/>
              </w:rPr>
              <w:t>通讯；见技术需求</w:t>
            </w:r>
          </w:p>
        </w:tc>
        <w:tc>
          <w:tcPr>
            <w:tcW w:w="675" w:type="dxa"/>
            <w:tcBorders>
              <w:top w:val="single" w:color="auto" w:sz="4" w:space="0"/>
              <w:left w:val="nil"/>
              <w:bottom w:val="single" w:color="auto" w:sz="4" w:space="0"/>
              <w:right w:val="single" w:color="auto" w:sz="4" w:space="0"/>
            </w:tcBorders>
            <w:shd w:val="clear" w:color="auto" w:fill="auto"/>
            <w:noWrap/>
            <w:vAlign w:val="center"/>
          </w:tcPr>
          <w:p w14:paraId="20227F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spacing w:val="0"/>
                <w:kern w:val="0"/>
                <w:sz w:val="21"/>
                <w:szCs w:val="21"/>
                <w:lang w:val="en-US" w:eastAsia="zh-CN" w:bidi="ar"/>
              </w:rPr>
              <w:t>35</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0404ED3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kern w:val="0"/>
                <w:sz w:val="21"/>
                <w:szCs w:val="21"/>
                <w:lang w:val="en-US" w:eastAsia="zh-CN" w:bidi="ar"/>
              </w:rPr>
              <w:t>套</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2C141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Times New Roman" w:hAnsi="Times New Roman" w:eastAsia="方正仿宋_GB2312" w:cs="Times New Roman"/>
                <w:b w:val="0"/>
                <w:bCs w:val="0"/>
                <w:spacing w:val="0"/>
                <w:kern w:val="0"/>
                <w:sz w:val="21"/>
                <w:szCs w:val="21"/>
                <w:lang w:val="en-US" w:eastAsia="zh-CN" w:bidi="ar"/>
              </w:rPr>
              <w:t xml:space="preserve"> </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17B2D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Times New Roman" w:hAnsi="Times New Roman" w:eastAsia="方正仿宋_GB2312" w:cs="Times New Roman"/>
                <w:b w:val="0"/>
                <w:bCs w:val="0"/>
                <w:spacing w:val="0"/>
                <w:kern w:val="0"/>
                <w:sz w:val="21"/>
                <w:szCs w:val="21"/>
                <w:lang w:val="en-US" w:eastAsia="zh-CN" w:bidi="ar"/>
              </w:rPr>
              <w:t xml:space="preserve"> </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476005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kern w:val="0"/>
                <w:sz w:val="21"/>
                <w:szCs w:val="21"/>
              </w:rPr>
            </w:pPr>
            <w:r>
              <w:rPr>
                <w:rFonts w:hint="default" w:ascii="Times New Roman" w:hAnsi="Times New Roman" w:eastAsia="方正仿宋_GB2312" w:cs="Times New Roman"/>
                <w:b w:val="0"/>
                <w:bCs w:val="0"/>
                <w:kern w:val="0"/>
                <w:sz w:val="21"/>
                <w:szCs w:val="21"/>
                <w:lang w:val="en-US" w:eastAsia="zh-CN" w:bidi="ar"/>
              </w:rPr>
              <w:t xml:space="preserve"> </w:t>
            </w:r>
          </w:p>
        </w:tc>
      </w:tr>
      <w:tr w14:paraId="45EA34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5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07AE7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合计</w:t>
            </w:r>
          </w:p>
        </w:tc>
        <w:tc>
          <w:tcPr>
            <w:tcW w:w="6405" w:type="dxa"/>
            <w:gridSpan w:val="6"/>
            <w:tcBorders>
              <w:top w:val="single" w:color="auto" w:sz="4" w:space="0"/>
              <w:left w:val="nil"/>
              <w:bottom w:val="single" w:color="auto" w:sz="4" w:space="0"/>
              <w:right w:val="single" w:color="auto" w:sz="4" w:space="0"/>
            </w:tcBorders>
            <w:shd w:val="clear" w:color="auto" w:fill="auto"/>
            <w:noWrap/>
            <w:vAlign w:val="center"/>
          </w:tcPr>
          <w:p w14:paraId="6CC49BF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方正仿宋_GB2312" w:cs="Times New Roman"/>
                <w:b w:val="0"/>
                <w:bCs w:val="0"/>
                <w:spacing w:val="0"/>
                <w:kern w:val="0"/>
                <w:sz w:val="21"/>
                <w:szCs w:val="21"/>
              </w:rPr>
            </w:pPr>
            <w:r>
              <w:rPr>
                <w:rFonts w:hint="eastAsia" w:ascii="方正仿宋_GB2312" w:hAnsi="方正仿宋_GB2312" w:eastAsia="方正仿宋_GB2312" w:cs="方正仿宋_GB2312"/>
                <w:b w:val="0"/>
                <w:bCs w:val="0"/>
                <w:spacing w:val="0"/>
                <w:kern w:val="0"/>
                <w:sz w:val="21"/>
                <w:szCs w:val="21"/>
                <w:lang w:val="en-US" w:eastAsia="zh-CN" w:bidi="ar"/>
              </w:rPr>
              <w:t>大写人民币：              小写人民币</w:t>
            </w:r>
            <w:r>
              <w:rPr>
                <w:rFonts w:hint="default" w:ascii="Times New Roman" w:hAnsi="Times New Roman" w:eastAsia="方正仿宋_GB2312" w:cs="Times New Roman"/>
                <w:b w:val="0"/>
                <w:bCs w:val="0"/>
                <w:spacing w:val="0"/>
                <w:kern w:val="0"/>
                <w:sz w:val="21"/>
                <w:szCs w:val="21"/>
                <w:lang w:val="en-US" w:eastAsia="zh-CN" w:bidi="ar"/>
              </w:rPr>
              <w:t>¥</w:t>
            </w:r>
            <w:r>
              <w:rPr>
                <w:rFonts w:hint="eastAsia" w:ascii="方正仿宋_GB2312" w:hAnsi="方正仿宋_GB2312" w:eastAsia="方正仿宋_GB2312" w:cs="方正仿宋_GB2312"/>
                <w:b w:val="0"/>
                <w:bCs w:val="0"/>
                <w:spacing w:val="0"/>
                <w:kern w:val="0"/>
                <w:sz w:val="21"/>
                <w:szCs w:val="21"/>
                <w:lang w:val="en-US" w:eastAsia="zh-CN" w:bidi="ar"/>
              </w:rPr>
              <w:t>：</w:t>
            </w:r>
            <w:r>
              <w:rPr>
                <w:rFonts w:hint="eastAsia" w:ascii="Times New Roman" w:hAnsi="Times New Roman" w:eastAsia="方正仿宋_GB2312" w:cs="Times New Roman"/>
                <w:b w:val="0"/>
                <w:bCs w:val="0"/>
                <w:spacing w:val="0"/>
                <w:kern w:val="0"/>
                <w:sz w:val="21"/>
                <w:szCs w:val="21"/>
                <w:lang w:val="en-US" w:eastAsia="zh-CN" w:bidi="ar"/>
              </w:rPr>
              <w:t xml:space="preserve">   </w:t>
            </w:r>
            <w:r>
              <w:rPr>
                <w:rFonts w:hint="eastAsia" w:ascii="方正仿宋_GB2312" w:hAnsi="方正仿宋_GB2312" w:eastAsia="方正仿宋_GB2312" w:cs="方正仿宋_GB2312"/>
                <w:b w:val="0"/>
                <w:bCs w:val="0"/>
                <w:spacing w:val="0"/>
                <w:kern w:val="0"/>
                <w:sz w:val="21"/>
                <w:szCs w:val="21"/>
                <w:lang w:val="en-US" w:eastAsia="zh-CN" w:bidi="ar"/>
              </w:rPr>
              <w:t>元</w:t>
            </w:r>
          </w:p>
        </w:tc>
      </w:tr>
      <w:tr w14:paraId="39057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916"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14:paraId="68F1E2C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方正仿宋_GB2312" w:cs="Times New Roman"/>
                <w:b w:val="0"/>
                <w:bCs w:val="0"/>
                <w:kern w:val="0"/>
                <w:sz w:val="21"/>
                <w:szCs w:val="21"/>
              </w:rPr>
            </w:pPr>
            <w:r>
              <w:rPr>
                <w:rFonts w:hint="eastAsia" w:ascii="方正仿宋_GB2312" w:hAnsi="方正仿宋_GB2312" w:eastAsia="方正仿宋_GB2312" w:cs="方正仿宋_GB2312"/>
                <w:b w:val="0"/>
                <w:bCs w:val="0"/>
                <w:kern w:val="0"/>
                <w:sz w:val="21"/>
                <w:szCs w:val="21"/>
                <w:lang w:val="en-US" w:eastAsia="zh-CN" w:bidi="ar"/>
              </w:rPr>
              <w:t>注：</w:t>
            </w:r>
            <w:r>
              <w:rPr>
                <w:rFonts w:hint="default" w:ascii="Times New Roman" w:hAnsi="Times New Roman" w:eastAsia="方正仿宋_GB2312" w:cs="Times New Roman"/>
                <w:b w:val="0"/>
                <w:bCs w:val="0"/>
                <w:kern w:val="0"/>
                <w:sz w:val="21"/>
                <w:szCs w:val="21"/>
                <w:lang w:val="en-US" w:eastAsia="zh-CN" w:bidi="ar"/>
              </w:rPr>
              <w:t>1</w:t>
            </w:r>
            <w:r>
              <w:rPr>
                <w:rFonts w:hint="eastAsia" w:ascii="方正仿宋_GB2312" w:hAnsi="方正仿宋_GB2312" w:eastAsia="方正仿宋_GB2312" w:cs="方正仿宋_GB2312"/>
                <w:b w:val="0"/>
                <w:bCs w:val="0"/>
                <w:kern w:val="0"/>
                <w:sz w:val="21"/>
                <w:szCs w:val="21"/>
                <w:lang w:val="en-US" w:eastAsia="zh-CN" w:bidi="ar"/>
              </w:rPr>
              <w:t>、本次采购为预估数量，最终以实际供货数量为准。</w:t>
            </w:r>
          </w:p>
          <w:p w14:paraId="148E68E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方正仿宋_GB2312" w:cs="Times New Roman"/>
                <w:b w:val="0"/>
                <w:bCs w:val="0"/>
                <w:kern w:val="0"/>
                <w:sz w:val="21"/>
                <w:szCs w:val="21"/>
              </w:rPr>
            </w:pPr>
            <w:r>
              <w:rPr>
                <w:rFonts w:hint="default" w:ascii="Times New Roman" w:hAnsi="Times New Roman" w:eastAsia="方正仿宋_GB2312" w:cs="Times New Roman"/>
                <w:b w:val="0"/>
                <w:bCs w:val="0"/>
                <w:kern w:val="0"/>
                <w:sz w:val="21"/>
                <w:szCs w:val="21"/>
                <w:lang w:val="en-US" w:eastAsia="zh-CN" w:bidi="ar"/>
              </w:rPr>
              <w:t xml:space="preserve">    2</w:t>
            </w:r>
            <w:r>
              <w:rPr>
                <w:rFonts w:hint="eastAsia" w:ascii="方正仿宋_GB2312" w:hAnsi="方正仿宋_GB2312" w:eastAsia="方正仿宋_GB2312" w:cs="方正仿宋_GB2312"/>
                <w:b w:val="0"/>
                <w:bCs w:val="0"/>
                <w:kern w:val="0"/>
                <w:sz w:val="21"/>
                <w:szCs w:val="21"/>
                <w:lang w:val="en-US" w:eastAsia="zh-CN" w:bidi="ar"/>
              </w:rPr>
              <w:t>、投标报价中包含</w:t>
            </w:r>
            <w:r>
              <w:rPr>
                <w:rFonts w:hint="default" w:ascii="Times New Roman" w:hAnsi="Times New Roman" w:eastAsia="方正仿宋_GB2312" w:cs="Times New Roman"/>
                <w:b w:val="0"/>
                <w:bCs w:val="0"/>
                <w:kern w:val="0"/>
                <w:sz w:val="21"/>
                <w:szCs w:val="21"/>
                <w:lang w:val="en-US" w:eastAsia="zh-CN" w:bidi="ar"/>
              </w:rPr>
              <w:t>13%</w:t>
            </w:r>
            <w:r>
              <w:rPr>
                <w:rFonts w:hint="eastAsia" w:ascii="方正仿宋_GB2312" w:hAnsi="方正仿宋_GB2312" w:eastAsia="方正仿宋_GB2312" w:cs="方正仿宋_GB2312"/>
                <w:b w:val="0"/>
                <w:bCs w:val="0"/>
                <w:kern w:val="0"/>
                <w:sz w:val="21"/>
                <w:szCs w:val="21"/>
                <w:lang w:val="en-US" w:eastAsia="zh-CN" w:bidi="ar"/>
              </w:rPr>
              <w:t>的增值税。</w:t>
            </w:r>
          </w:p>
          <w:p w14:paraId="6856551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方正仿宋_GB2312" w:cs="Times New Roman"/>
                <w:b w:val="0"/>
                <w:bCs w:val="0"/>
                <w:spacing w:val="0"/>
                <w:kern w:val="0"/>
                <w:sz w:val="21"/>
                <w:szCs w:val="21"/>
              </w:rPr>
            </w:pPr>
            <w:r>
              <w:rPr>
                <w:rFonts w:hint="default" w:ascii="Times New Roman" w:hAnsi="Times New Roman" w:eastAsia="方正仿宋_GB2312" w:cs="Times New Roman"/>
                <w:b w:val="0"/>
                <w:bCs w:val="0"/>
                <w:kern w:val="0"/>
                <w:sz w:val="21"/>
                <w:szCs w:val="21"/>
                <w:lang w:val="en-US" w:eastAsia="zh-CN" w:bidi="ar"/>
              </w:rPr>
              <w:t xml:space="preserve">   3</w:t>
            </w:r>
            <w:r>
              <w:rPr>
                <w:rFonts w:hint="eastAsia" w:ascii="方正仿宋_GB2312" w:hAnsi="方正仿宋_GB2312" w:eastAsia="方正仿宋_GB2312" w:cs="方正仿宋_GB2312"/>
                <w:b w:val="0"/>
                <w:bCs w:val="0"/>
                <w:kern w:val="0"/>
                <w:sz w:val="21"/>
                <w:szCs w:val="21"/>
                <w:lang w:val="en-US" w:eastAsia="zh-CN" w:bidi="ar"/>
              </w:rPr>
              <w:t>、本项目为采用固定单价合同，包含本项目全部设备、材料及随设备提供的备品备件及专用工具的价格、包装费、运杂费（运抵买方工地现场）、保险费、安装费、设备投运、质保及供应商认为需要的其他所有费用。在合同实施期间，合同价不随国家政策或法规、标准及市场因素的变化而进行调整，也不因实际服务周期的延长或缩短而调整。请各供应商在报价时请充分考虑各种因素。</w:t>
            </w:r>
          </w:p>
        </w:tc>
      </w:tr>
    </w:tbl>
    <w:p w14:paraId="18F0577D">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333333"/>
          <w:kern w:val="0"/>
          <w:sz w:val="24"/>
          <w:szCs w:val="24"/>
          <w:u w:val="none"/>
          <w:shd w:val="clear" w:color="auto" w:fill="FFFFFF"/>
        </w:rPr>
      </w:pPr>
      <w:r>
        <w:rPr>
          <w:rFonts w:hint="eastAsia" w:ascii="宋体" w:hAnsi="宋体" w:eastAsia="宋体" w:cs="宋体"/>
          <w:b/>
          <w:bCs/>
          <w:color w:val="333333"/>
          <w:kern w:val="0"/>
          <w:sz w:val="24"/>
          <w:szCs w:val="24"/>
          <w:u w:val="none"/>
          <w:shd w:val="clear" w:color="auto" w:fill="FFFFFF"/>
        </w:rPr>
        <w:t>注：每项的分项综合单价报价与分项综合单价最高限价相比的下浮率必须一致，否则，作无效标处理。</w:t>
      </w:r>
    </w:p>
    <w:p w14:paraId="029309AC">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kern w:val="0"/>
          <w:sz w:val="24"/>
          <w:szCs w:val="24"/>
        </w:rPr>
      </w:pPr>
      <w:r>
        <w:rPr>
          <w:rFonts w:hint="eastAsia" w:ascii="宋体" w:hAnsi="宋体" w:eastAsia="宋体" w:cs="宋体"/>
          <w:color w:val="333333"/>
          <w:kern w:val="0"/>
          <w:sz w:val="24"/>
          <w:szCs w:val="24"/>
          <w:u w:val="single"/>
          <w:shd w:val="clear" w:color="auto" w:fill="FFFFFF"/>
        </w:rPr>
        <w:t>本报价表须机打并加盖报价单位公章，手填无效。</w:t>
      </w:r>
    </w:p>
    <w:p w14:paraId="439601C7">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333333"/>
          <w:kern w:val="0"/>
          <w:sz w:val="24"/>
          <w:szCs w:val="24"/>
          <w:u w:val="single"/>
          <w:shd w:val="clear" w:color="auto" w:fill="FFFFFF"/>
        </w:rPr>
      </w:pPr>
      <w:r>
        <w:rPr>
          <w:rFonts w:hint="eastAsia" w:ascii="宋体" w:hAnsi="宋体" w:eastAsia="宋体" w:cs="宋体"/>
          <w:sz w:val="24"/>
          <w:szCs w:val="24"/>
        </w:rPr>
        <w:t>投标人(盖公章)：</w:t>
      </w:r>
      <w:r>
        <w:rPr>
          <w:rFonts w:hint="eastAsia" w:ascii="宋体" w:hAnsi="宋体" w:eastAsia="宋体" w:cs="宋体"/>
          <w:color w:val="333333"/>
          <w:kern w:val="0"/>
          <w:sz w:val="24"/>
          <w:szCs w:val="24"/>
          <w:u w:val="single"/>
          <w:shd w:val="clear" w:color="auto" w:fill="FFFFFF"/>
        </w:rPr>
        <w:t>       </w:t>
      </w:r>
    </w:p>
    <w:p w14:paraId="2370A706">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333333"/>
          <w:kern w:val="0"/>
          <w:sz w:val="24"/>
          <w:szCs w:val="24"/>
          <w:u w:val="single"/>
          <w:shd w:val="clear" w:color="auto" w:fill="FFFFFF"/>
        </w:rPr>
      </w:pPr>
      <w:r>
        <w:rPr>
          <w:rFonts w:hint="eastAsia" w:ascii="宋体" w:hAnsi="宋体" w:eastAsia="宋体" w:cs="宋体"/>
          <w:sz w:val="24"/>
          <w:szCs w:val="24"/>
        </w:rPr>
        <w:t>法定代表人或代理人（签字或盖章）</w:t>
      </w:r>
      <w:r>
        <w:rPr>
          <w:rFonts w:hint="eastAsia" w:ascii="宋体" w:hAnsi="宋体" w:eastAsia="宋体" w:cs="宋体"/>
          <w:color w:val="333333"/>
          <w:kern w:val="0"/>
          <w:sz w:val="24"/>
          <w:szCs w:val="24"/>
          <w:shd w:val="clear" w:color="auto" w:fill="FFFFFF"/>
        </w:rPr>
        <w:t>：</w:t>
      </w:r>
      <w:r>
        <w:rPr>
          <w:rFonts w:hint="eastAsia" w:ascii="宋体" w:hAnsi="宋体" w:eastAsia="宋体" w:cs="宋体"/>
          <w:color w:val="333333"/>
          <w:kern w:val="0"/>
          <w:sz w:val="24"/>
          <w:szCs w:val="24"/>
          <w:u w:val="single"/>
          <w:shd w:val="clear" w:color="auto" w:fill="FFFFFF"/>
        </w:rPr>
        <w:t>       </w:t>
      </w:r>
    </w:p>
    <w:p w14:paraId="176D97F7">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333333"/>
          <w:kern w:val="0"/>
          <w:sz w:val="24"/>
          <w:szCs w:val="24"/>
          <w:u w:val="single"/>
          <w:shd w:val="clear" w:color="auto" w:fill="FFFFFF"/>
        </w:rPr>
      </w:pPr>
      <w:r>
        <w:rPr>
          <w:rFonts w:hint="eastAsia" w:ascii="宋体" w:hAnsi="宋体" w:eastAsia="宋体" w:cs="宋体"/>
          <w:color w:val="333333"/>
          <w:kern w:val="0"/>
          <w:sz w:val="24"/>
          <w:szCs w:val="24"/>
          <w:shd w:val="clear" w:color="auto" w:fill="FFFFFF"/>
        </w:rPr>
        <w:t>联系电话：</w:t>
      </w:r>
      <w:r>
        <w:rPr>
          <w:rFonts w:hint="eastAsia" w:ascii="宋体" w:hAnsi="宋体" w:eastAsia="宋体" w:cs="宋体"/>
          <w:color w:val="333333"/>
          <w:kern w:val="0"/>
          <w:sz w:val="24"/>
          <w:szCs w:val="24"/>
          <w:u w:val="single"/>
          <w:shd w:val="clear" w:color="auto" w:fill="FFFFFF"/>
        </w:rPr>
        <w:t>                </w:t>
      </w:r>
    </w:p>
    <w:p w14:paraId="086928DC">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333333"/>
          <w:kern w:val="0"/>
          <w:sz w:val="24"/>
          <w:szCs w:val="24"/>
          <w:u w:val="single"/>
          <w:shd w:val="clear" w:color="auto" w:fill="FFFFFF"/>
        </w:rPr>
      </w:pPr>
      <w:r>
        <w:rPr>
          <w:rFonts w:hint="eastAsia" w:ascii="宋体" w:hAnsi="宋体" w:eastAsia="宋体" w:cs="宋体"/>
          <w:color w:val="333333"/>
          <w:kern w:val="0"/>
          <w:sz w:val="24"/>
          <w:szCs w:val="24"/>
          <w:shd w:val="clear" w:color="auto" w:fill="FFFFFF"/>
        </w:rPr>
        <w:t>时  间：</w:t>
      </w:r>
      <w:r>
        <w:rPr>
          <w:rFonts w:hint="eastAsia" w:ascii="宋体" w:hAnsi="宋体" w:eastAsia="宋体" w:cs="宋体"/>
          <w:color w:val="333333"/>
          <w:kern w:val="0"/>
          <w:sz w:val="24"/>
          <w:szCs w:val="24"/>
          <w:u w:val="single"/>
          <w:shd w:val="clear" w:color="auto" w:fill="FFFFFF"/>
        </w:rPr>
        <w:t xml:space="preserve">                 </w:t>
      </w:r>
    </w:p>
    <w:p w14:paraId="6FE70CFB">
      <w:pPr>
        <w:rPr>
          <w:rFonts w:hint="eastAsia" w:ascii="宋体" w:hAnsi="宋体" w:eastAsia="宋体" w:cs="宋体"/>
          <w:color w:val="333333"/>
          <w:kern w:val="0"/>
          <w:sz w:val="24"/>
          <w:szCs w:val="24"/>
          <w:u w:val="single"/>
          <w:shd w:val="clear" w:color="auto" w:fill="FFFFFF"/>
        </w:rPr>
      </w:pPr>
      <w:r>
        <w:rPr>
          <w:rFonts w:hint="eastAsia" w:ascii="宋体" w:hAnsi="宋体" w:eastAsia="宋体" w:cs="宋体"/>
          <w:color w:val="333333"/>
          <w:kern w:val="0"/>
          <w:sz w:val="24"/>
          <w:szCs w:val="24"/>
          <w:u w:val="single"/>
          <w:shd w:val="clear" w:color="auto" w:fill="FFFFFF"/>
        </w:rPr>
        <w:br w:type="page"/>
      </w:r>
    </w:p>
    <w:p w14:paraId="79C9CCF0">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default"/>
          <w:sz w:val="28"/>
          <w:szCs w:val="28"/>
          <w:lang w:val="en-US" w:eastAsia="zh-CN"/>
        </w:rPr>
      </w:pPr>
      <w:r>
        <w:rPr>
          <w:rFonts w:hint="eastAsia"/>
          <w:sz w:val="28"/>
          <w:szCs w:val="28"/>
          <w:lang w:val="en-US" w:eastAsia="zh-CN"/>
        </w:rPr>
        <w:t>附件七</w:t>
      </w:r>
    </w:p>
    <w:p w14:paraId="4214008A">
      <w:pPr>
        <w:spacing w:line="360" w:lineRule="auto"/>
        <w:ind w:firstLine="320" w:firstLineChars="100"/>
        <w:jc w:val="center"/>
        <w:rPr>
          <w:spacing w:val="20"/>
          <w:sz w:val="28"/>
          <w:szCs w:val="28"/>
        </w:rPr>
      </w:pPr>
      <w:r>
        <w:rPr>
          <w:rFonts w:hint="eastAsia"/>
          <w:spacing w:val="20"/>
          <w:sz w:val="28"/>
          <w:szCs w:val="28"/>
        </w:rPr>
        <w:t>项目具体需求说明</w:t>
      </w:r>
    </w:p>
    <w:p w14:paraId="2E906AC4">
      <w:pPr>
        <w:pStyle w:val="4"/>
        <w:pageBreakBefore w:val="0"/>
        <w:widowControl w:val="0"/>
        <w:numPr>
          <w:ilvl w:val="0"/>
          <w:numId w:val="0"/>
        </w:numPr>
        <w:kinsoku/>
        <w:wordWrap/>
        <w:overflowPunct/>
        <w:topLinePunct w:val="0"/>
        <w:autoSpaceDE/>
        <w:autoSpaceDN/>
        <w:bidi w:val="0"/>
        <w:snapToGrid/>
        <w:spacing w:line="400" w:lineRule="exact"/>
        <w:ind w:left="0" w:leftChars="0" w:firstLine="562" w:firstLineChars="200"/>
        <w:jc w:val="left"/>
        <w:textAlignment w:val="auto"/>
        <w:rPr>
          <w:rFonts w:ascii="宋体" w:hAnsi="宋体" w:eastAsia="宋体" w:cs="宋体"/>
          <w:spacing w:val="20"/>
          <w:sz w:val="24"/>
        </w:rPr>
      </w:pPr>
      <w:r>
        <w:rPr>
          <w:rFonts w:hint="eastAsia" w:ascii="宋体" w:hAnsi="宋体" w:eastAsia="宋体" w:cs="宋体"/>
          <w:spacing w:val="20"/>
          <w:sz w:val="24"/>
          <w:lang w:val="en-US" w:eastAsia="zh-CN"/>
        </w:rPr>
        <w:t>1、</w:t>
      </w:r>
      <w:r>
        <w:rPr>
          <w:rFonts w:hint="eastAsia" w:ascii="宋体" w:hAnsi="宋体" w:eastAsia="宋体" w:cs="宋体"/>
          <w:spacing w:val="20"/>
          <w:sz w:val="24"/>
        </w:rPr>
        <w:t>遥测终端机（锂电池供电）</w:t>
      </w:r>
    </w:p>
    <w:p w14:paraId="5BE2D919">
      <w:pPr>
        <w:pageBreakBefore w:val="0"/>
        <w:widowControl w:val="0"/>
        <w:numPr>
          <w:ilvl w:val="2"/>
          <w:numId w:val="4"/>
        </w:numPr>
        <w:kinsoku/>
        <w:wordWrap/>
        <w:overflowPunct/>
        <w:topLinePunct w:val="0"/>
        <w:autoSpaceDE/>
        <w:autoSpaceDN/>
        <w:bidi w:val="0"/>
        <w:snapToGrid/>
        <w:spacing w:line="400" w:lineRule="exact"/>
        <w:ind w:left="0" w:leftChars="0" w:firstLine="500" w:firstLineChars="200"/>
        <w:jc w:val="left"/>
        <w:textAlignment w:val="auto"/>
        <w:rPr>
          <w:spacing w:val="20"/>
        </w:rPr>
      </w:pPr>
      <w:r>
        <w:rPr>
          <w:rFonts w:hint="eastAsia"/>
          <w:spacing w:val="20"/>
        </w:rPr>
        <w:t>基本要求：遥测终端支持机械表、超声波水表、电磁水表、电磁流量计等多种大口径计量表具和其他压力、水质等仪器的数据采集、存储、传输，不受限水表厂家和表型。</w:t>
      </w:r>
      <w:r>
        <w:rPr>
          <w:rFonts w:hint="eastAsia"/>
          <w:spacing w:val="20"/>
          <w:lang w:val="en-US" w:eastAsia="zh-CN"/>
        </w:rPr>
        <w:t>水司</w:t>
      </w:r>
      <w:r>
        <w:rPr>
          <w:rFonts w:hint="eastAsia"/>
          <w:spacing w:val="20"/>
        </w:rPr>
        <w:t>现已建有一套完整的“平台系统”。为避免重复投资以及因系统重复导致数据不能共享等问题，本次招标要求各投标单位所提供设备必须符合招标单位现有监测系统的通讯协议，并能无缝融入现有系统中。</w:t>
      </w:r>
    </w:p>
    <w:p w14:paraId="565CDFF1">
      <w:pPr>
        <w:pageBreakBefore w:val="0"/>
        <w:widowControl w:val="0"/>
        <w:numPr>
          <w:ilvl w:val="2"/>
          <w:numId w:val="4"/>
        </w:numPr>
        <w:kinsoku/>
        <w:wordWrap/>
        <w:overflowPunct/>
        <w:topLinePunct w:val="0"/>
        <w:autoSpaceDE/>
        <w:autoSpaceDN/>
        <w:bidi w:val="0"/>
        <w:snapToGrid/>
        <w:spacing w:line="400" w:lineRule="exact"/>
        <w:ind w:left="0" w:leftChars="0" w:firstLine="500" w:firstLineChars="200"/>
        <w:jc w:val="left"/>
        <w:textAlignment w:val="auto"/>
        <w:rPr>
          <w:spacing w:val="20"/>
        </w:rPr>
      </w:pPr>
      <w:r>
        <w:rPr>
          <w:rFonts w:hint="eastAsia"/>
          <w:spacing w:val="20"/>
        </w:rPr>
        <w:t>气候环境要求：工作温度：-15℃—+70℃。相对湿度：&lt;95%(+40℃)。</w:t>
      </w:r>
    </w:p>
    <w:p w14:paraId="3AFB66FF">
      <w:pPr>
        <w:pageBreakBefore w:val="0"/>
        <w:widowControl w:val="0"/>
        <w:numPr>
          <w:ilvl w:val="2"/>
          <w:numId w:val="4"/>
        </w:numPr>
        <w:kinsoku/>
        <w:wordWrap/>
        <w:overflowPunct/>
        <w:topLinePunct w:val="0"/>
        <w:autoSpaceDE/>
        <w:autoSpaceDN/>
        <w:bidi w:val="0"/>
        <w:snapToGrid/>
        <w:spacing w:line="400" w:lineRule="exact"/>
        <w:ind w:left="0" w:leftChars="0" w:firstLine="500" w:firstLineChars="200"/>
        <w:jc w:val="left"/>
        <w:textAlignment w:val="auto"/>
        <w:rPr>
          <w:spacing w:val="20"/>
        </w:rPr>
      </w:pPr>
      <w:r>
        <w:rPr>
          <w:rFonts w:hint="eastAsia"/>
          <w:spacing w:val="20"/>
        </w:rPr>
        <w:t>电源要求：电池供电，电池选用锂电池，并提供不低于10000次数据收发的电能，如按每2小时收发一次计算，电池至少使用2年以上。</w:t>
      </w:r>
    </w:p>
    <w:p w14:paraId="52EBF61F">
      <w:pPr>
        <w:pageBreakBefore w:val="0"/>
        <w:widowControl w:val="0"/>
        <w:numPr>
          <w:ilvl w:val="2"/>
          <w:numId w:val="4"/>
        </w:numPr>
        <w:kinsoku/>
        <w:wordWrap/>
        <w:overflowPunct/>
        <w:topLinePunct w:val="0"/>
        <w:autoSpaceDE/>
        <w:autoSpaceDN/>
        <w:bidi w:val="0"/>
        <w:snapToGrid/>
        <w:spacing w:line="400" w:lineRule="exact"/>
        <w:ind w:left="0" w:leftChars="0" w:firstLine="500" w:firstLineChars="200"/>
        <w:jc w:val="left"/>
        <w:textAlignment w:val="auto"/>
        <w:rPr>
          <w:spacing w:val="20"/>
        </w:rPr>
      </w:pPr>
      <w:r>
        <w:rPr>
          <w:rFonts w:hint="eastAsia"/>
          <w:spacing w:val="20"/>
        </w:rPr>
        <w:t>外观要求</w:t>
      </w:r>
    </w:p>
    <w:p w14:paraId="50B81DAF">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①外观表面应清洁、无脱漆、无锈蚀，不得有毛刺、划痕、裂纹、变形等现象。</w:t>
      </w:r>
    </w:p>
    <w:p w14:paraId="3E41E2D9">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②仪器设备的显示面板应整洁,字迹清晰、准确,不得有划痕。</w:t>
      </w:r>
    </w:p>
    <w:p w14:paraId="7FB1C6A9">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③各部分连接应牢固，紧固件应无松动、缺损等现象。</w:t>
      </w:r>
    </w:p>
    <w:p w14:paraId="777391F5">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④仪器结构应便于安装、调整、使用和维修,可采取适当的防人为破坏措施。</w:t>
      </w:r>
    </w:p>
    <w:p w14:paraId="2A217591">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⑤遥测终端机的机箱内醒目位置处宜附有详细的接线标识,标识出终端机与不同传感器的接口，密封条安装应正确、平整,无影响密封性能的缺陷。</w:t>
      </w:r>
    </w:p>
    <w:p w14:paraId="1F2286DC">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⑥壳体材质需坚固、可靠、耐腐蚀的工程塑料（或高于该标准），可长期浸泡在水中，并承受一定的压力。</w:t>
      </w:r>
    </w:p>
    <w:p w14:paraId="61092488">
      <w:pPr>
        <w:pageBreakBefore w:val="0"/>
        <w:widowControl w:val="0"/>
        <w:numPr>
          <w:ilvl w:val="2"/>
          <w:numId w:val="4"/>
        </w:numPr>
        <w:kinsoku/>
        <w:wordWrap/>
        <w:overflowPunct/>
        <w:topLinePunct w:val="0"/>
        <w:autoSpaceDE/>
        <w:autoSpaceDN/>
        <w:bidi w:val="0"/>
        <w:snapToGrid/>
        <w:spacing w:line="400" w:lineRule="exact"/>
        <w:ind w:left="0" w:leftChars="0" w:firstLine="500" w:firstLineChars="200"/>
        <w:jc w:val="left"/>
        <w:textAlignment w:val="auto"/>
        <w:rPr>
          <w:spacing w:val="20"/>
        </w:rPr>
      </w:pPr>
      <w:r>
        <w:rPr>
          <w:rFonts w:hint="eastAsia"/>
          <w:spacing w:val="20"/>
        </w:rPr>
        <w:t>外壳防护要求：</w:t>
      </w:r>
    </w:p>
    <w:p w14:paraId="55C29862">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由于使用于水表井室内，水表井室或常年积水。遥测终端必须符合IP68等级且具有相应的权威机构鉴定证书，正常维护后防护性能仍能达到IP68等级。</w:t>
      </w:r>
    </w:p>
    <w:p w14:paraId="606DFED7">
      <w:pPr>
        <w:pageBreakBefore w:val="0"/>
        <w:widowControl w:val="0"/>
        <w:numPr>
          <w:ilvl w:val="2"/>
          <w:numId w:val="4"/>
        </w:numPr>
        <w:kinsoku/>
        <w:wordWrap/>
        <w:overflowPunct/>
        <w:topLinePunct w:val="0"/>
        <w:autoSpaceDE/>
        <w:autoSpaceDN/>
        <w:bidi w:val="0"/>
        <w:snapToGrid/>
        <w:spacing w:line="400" w:lineRule="exact"/>
        <w:ind w:left="0" w:leftChars="0" w:firstLine="500" w:firstLineChars="200"/>
        <w:jc w:val="left"/>
        <w:textAlignment w:val="auto"/>
        <w:rPr>
          <w:spacing w:val="20"/>
        </w:rPr>
      </w:pPr>
      <w:r>
        <w:rPr>
          <w:rFonts w:hint="eastAsia"/>
          <w:spacing w:val="20"/>
        </w:rPr>
        <w:t>机械环境适应性要求：</w:t>
      </w:r>
    </w:p>
    <w:p w14:paraId="396DA959">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在正常包装状态下，设备应能承受运输过程中可能产生的振动、意外冲击、碰撞、跌落等。安装在工程塑料支架上（工程塑料支架包含在报价内），固定于井道内等恶劣环境。</w:t>
      </w:r>
    </w:p>
    <w:p w14:paraId="71A21F49">
      <w:pPr>
        <w:pageBreakBefore w:val="0"/>
        <w:widowControl w:val="0"/>
        <w:numPr>
          <w:ilvl w:val="2"/>
          <w:numId w:val="4"/>
        </w:numPr>
        <w:kinsoku/>
        <w:wordWrap/>
        <w:overflowPunct/>
        <w:topLinePunct w:val="0"/>
        <w:autoSpaceDE/>
        <w:autoSpaceDN/>
        <w:bidi w:val="0"/>
        <w:snapToGrid/>
        <w:spacing w:line="400" w:lineRule="exact"/>
        <w:ind w:left="0" w:leftChars="0" w:firstLine="500" w:firstLineChars="200"/>
        <w:jc w:val="left"/>
        <w:textAlignment w:val="auto"/>
        <w:rPr>
          <w:spacing w:val="20"/>
        </w:rPr>
      </w:pPr>
      <w:r>
        <w:rPr>
          <w:rFonts w:hint="eastAsia"/>
          <w:spacing w:val="20"/>
        </w:rPr>
        <w:t>功能要求：</w:t>
      </w:r>
    </w:p>
    <w:p w14:paraId="7A50489C">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①数据采集：采集通道不少于6路脉冲量、2路模拟量、4路开关量和1路RS232C/RS485C数据接口。通过设置参数，可直接采集“基本要求”中各型仪器的数据。</w:t>
      </w:r>
    </w:p>
    <w:p w14:paraId="1CF2988C">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②数据显示：显示设置参数、采集的数据，以及经过处理后生成的各种信息。</w:t>
      </w:r>
    </w:p>
    <w:p w14:paraId="576E4D2A">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③参数设置：支持现场和远程设置；具有设置任意时间间隔（默认以每1-5分钟为单位）采集、存储数据功能；设置发送时间（以每1分钟或每5分钟为单位）及数据发送频率（1-120分钟为1次）的功能，具有故障重连、断线重拨、数据自动补包等功能。</w:t>
      </w:r>
    </w:p>
    <w:p w14:paraId="0B3D1E99">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④查询：支持现地和远程查询。</w:t>
      </w:r>
    </w:p>
    <w:p w14:paraId="4B4AC3B9">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⑤存储：可配置定时保存间隔，至少2M闪存，以便查询历史数据。可选配，更大的闪存。能保存不少于6个月的数据（时间间隔以1分钟为单位采集、存储数据）。</w:t>
      </w:r>
    </w:p>
    <w:p w14:paraId="0B3A9480">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⑥通信与传输：支持七种网络制式</w:t>
      </w:r>
    </w:p>
    <w:p w14:paraId="238DBBE4">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（TD-LTE/FDD-LTE/TD-SCDMA/WCDMA/EVDO/CDMA1X/GSM/GPRS/NB-I0T），供采购人自主选择,支持UDP方式和TCP方式，与系统平台对接，执行系统平台的指令。</w:t>
      </w:r>
    </w:p>
    <w:p w14:paraId="2D288D19">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⑦时钟校准：实时时钟校准，实时时钟与系统时钟误差不超过±1s/d。</w:t>
      </w:r>
    </w:p>
    <w:p w14:paraId="360A2D8D">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⑧报警功能：开关量状态报警，模拟量报警，脉冲量报警，流量报警，信号强度报警，电池电压报警，并以短信或GPRS数据包的形式通知负责人，同时可设置多个报警电话号码和IP地址。</w:t>
      </w:r>
    </w:p>
    <w:p w14:paraId="27C5DD23">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⑨同时可支持多种通信方式(任选),可具有多信道自动切换功能。</w:t>
      </w:r>
    </w:p>
    <w:p w14:paraId="6080E717">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⑩具有定时自报、查询-应答功能。</w:t>
      </w:r>
    </w:p>
    <w:p w14:paraId="0E1608E9">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⑪可24h实时保持在线,掉线时,在设置时间内应可以回复上线。</w:t>
      </w:r>
    </w:p>
    <w:p w14:paraId="5D3B0754">
      <w:pPr>
        <w:pageBreakBefore w:val="0"/>
        <w:widowControl w:val="0"/>
        <w:numPr>
          <w:ilvl w:val="2"/>
          <w:numId w:val="4"/>
        </w:numPr>
        <w:kinsoku/>
        <w:wordWrap/>
        <w:overflowPunct/>
        <w:topLinePunct w:val="0"/>
        <w:autoSpaceDE/>
        <w:autoSpaceDN/>
        <w:bidi w:val="0"/>
        <w:snapToGrid/>
        <w:spacing w:line="400" w:lineRule="exact"/>
        <w:ind w:left="0" w:leftChars="0" w:firstLine="500" w:firstLineChars="200"/>
        <w:jc w:val="left"/>
        <w:textAlignment w:val="auto"/>
        <w:rPr>
          <w:spacing w:val="20"/>
        </w:rPr>
      </w:pPr>
      <w:r>
        <w:rPr>
          <w:rFonts w:hint="eastAsia"/>
          <w:spacing w:val="20"/>
        </w:rPr>
        <w:t>性能要求</w:t>
      </w:r>
    </w:p>
    <w:p w14:paraId="2728AABE">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①功耗</w:t>
      </w:r>
    </w:p>
    <w:p w14:paraId="538B97F0">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静态值守功耗:≤2mA@12VDC；工作功耗:≤10mA@12VDC(不含通信模块及有源传感器，且自带彩色LCD屏等(如果有的话)关闭)。</w:t>
      </w:r>
    </w:p>
    <w:p w14:paraId="1AB04B51">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②抗干扰</w:t>
      </w:r>
    </w:p>
    <w:p w14:paraId="0617CC83">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一般情况下,工频磁场的抗扰度应满足GB/T17626.8-2006表1中的2级规定。特殊情况下,电快速变脉冲群抗扰度还应满足GB/T17626.42008表1中的3级规定。</w:t>
      </w:r>
    </w:p>
    <w:p w14:paraId="77039474">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③防雷</w:t>
      </w:r>
    </w:p>
    <w:p w14:paraId="0F946E78">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应能承受GB/T17626.5-2008表1中的2级规定的浪涌(冲击)抗扰度试验。</w:t>
      </w:r>
    </w:p>
    <w:p w14:paraId="40157AB8">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④传输规约</w:t>
      </w:r>
    </w:p>
    <w:p w14:paraId="4F8D21AB">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应符合SZY206-2016《水资源监测数据传输规约》或SL651-2014《水文监测数据通信规约》的规定。</w:t>
      </w:r>
    </w:p>
    <w:p w14:paraId="6F6E14D8">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⑤可靠性</w:t>
      </w:r>
    </w:p>
    <w:p w14:paraId="00211D64">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在满足正常维护条件下,MTBF≥25000h。</w:t>
      </w:r>
    </w:p>
    <w:p w14:paraId="196347FA">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⑥人机交互</w:t>
      </w:r>
    </w:p>
    <w:p w14:paraId="7A61A8C9">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通过按键等形式进行参数选择或设置；液晶显示站号、时间、设置参数、查询历史数据、错误指示等。</w:t>
      </w:r>
    </w:p>
    <w:p w14:paraId="02813E5F">
      <w:pPr>
        <w:pStyle w:val="4"/>
        <w:pageBreakBefore w:val="0"/>
        <w:widowControl w:val="0"/>
        <w:numPr>
          <w:ilvl w:val="1"/>
          <w:numId w:val="4"/>
        </w:numPr>
        <w:kinsoku/>
        <w:wordWrap/>
        <w:overflowPunct/>
        <w:topLinePunct w:val="0"/>
        <w:autoSpaceDE/>
        <w:autoSpaceDN/>
        <w:bidi w:val="0"/>
        <w:snapToGrid/>
        <w:spacing w:line="400" w:lineRule="exact"/>
        <w:ind w:left="0" w:leftChars="0" w:firstLine="562" w:firstLineChars="200"/>
        <w:jc w:val="left"/>
        <w:textAlignment w:val="auto"/>
        <w:rPr>
          <w:rFonts w:ascii="宋体" w:hAnsi="宋体" w:eastAsia="宋体" w:cs="宋体"/>
          <w:spacing w:val="20"/>
          <w:sz w:val="24"/>
        </w:rPr>
      </w:pPr>
      <w:r>
        <w:rPr>
          <w:rFonts w:hint="eastAsia" w:ascii="宋体" w:hAnsi="宋体" w:eastAsia="宋体" w:cs="宋体"/>
          <w:spacing w:val="20"/>
          <w:sz w:val="24"/>
        </w:rPr>
        <w:t>遥测终端机（市电供电）</w:t>
      </w:r>
    </w:p>
    <w:p w14:paraId="589447D9">
      <w:pPr>
        <w:pageBreakBefore w:val="0"/>
        <w:widowControl w:val="0"/>
        <w:numPr>
          <w:ilvl w:val="2"/>
          <w:numId w:val="4"/>
        </w:numPr>
        <w:kinsoku/>
        <w:wordWrap/>
        <w:overflowPunct/>
        <w:topLinePunct w:val="0"/>
        <w:autoSpaceDE/>
        <w:autoSpaceDN/>
        <w:bidi w:val="0"/>
        <w:adjustRightInd w:val="0"/>
        <w:snapToGrid/>
        <w:spacing w:line="400" w:lineRule="exact"/>
        <w:ind w:left="0" w:leftChars="0" w:firstLine="500" w:firstLineChars="200"/>
        <w:jc w:val="left"/>
        <w:textAlignment w:val="auto"/>
        <w:rPr>
          <w:spacing w:val="20"/>
        </w:rPr>
      </w:pPr>
      <w:r>
        <w:rPr>
          <w:rFonts w:hint="eastAsia"/>
          <w:spacing w:val="20"/>
        </w:rPr>
        <w:t>基本要求：遥测终端支持机械表、超声波水表、电磁水表、电磁流量计等多种大口径计量表具和其他压力、水质等仪器的数据采集、存储、传输，不受限水表厂家和表型。</w:t>
      </w:r>
    </w:p>
    <w:p w14:paraId="5E2D02AB">
      <w:pPr>
        <w:pageBreakBefore w:val="0"/>
        <w:widowControl w:val="0"/>
        <w:numPr>
          <w:ilvl w:val="2"/>
          <w:numId w:val="4"/>
        </w:numPr>
        <w:kinsoku/>
        <w:wordWrap/>
        <w:overflowPunct/>
        <w:topLinePunct w:val="0"/>
        <w:autoSpaceDE/>
        <w:autoSpaceDN/>
        <w:bidi w:val="0"/>
        <w:adjustRightInd w:val="0"/>
        <w:snapToGrid/>
        <w:spacing w:line="400" w:lineRule="exact"/>
        <w:ind w:left="0" w:leftChars="0" w:firstLine="500" w:firstLineChars="200"/>
        <w:jc w:val="left"/>
        <w:textAlignment w:val="auto"/>
        <w:rPr>
          <w:spacing w:val="20"/>
        </w:rPr>
      </w:pPr>
      <w:r>
        <w:rPr>
          <w:rFonts w:hint="eastAsia"/>
          <w:spacing w:val="20"/>
        </w:rPr>
        <w:t>功能特征</w:t>
      </w:r>
    </w:p>
    <w:p w14:paraId="75044126">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①系统提供多种输入输出接口资源：</w:t>
      </w:r>
    </w:p>
    <w:p w14:paraId="7570B3AA">
      <w:pPr>
        <w:pStyle w:val="19"/>
        <w:pageBreakBefore w:val="0"/>
        <w:widowControl w:val="0"/>
        <w:numPr>
          <w:ilvl w:val="0"/>
          <w:numId w:val="5"/>
        </w:numPr>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12路12位模拟量采集，输入阻抗250欧姆，标准4~20mA(1~5VDC)输入，也可在20mA范围内任意输入，量程和零点可任意设置；</w:t>
      </w:r>
    </w:p>
    <w:p w14:paraId="19C66238">
      <w:pPr>
        <w:pStyle w:val="19"/>
        <w:pageBreakBefore w:val="0"/>
        <w:widowControl w:val="0"/>
        <w:numPr>
          <w:ilvl w:val="0"/>
          <w:numId w:val="5"/>
        </w:numPr>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8路脉冲量/开关量输入，脉冲量与开关量输入通过软件设置；</w:t>
      </w:r>
    </w:p>
    <w:p w14:paraId="18974B02">
      <w:pPr>
        <w:pStyle w:val="19"/>
        <w:pageBreakBefore w:val="0"/>
        <w:widowControl w:val="0"/>
        <w:numPr>
          <w:ilvl w:val="0"/>
          <w:numId w:val="5"/>
        </w:numPr>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4个继电器(220VAC3A)形式的干触点输出，通过短信、GPRS指令远程设置可打开与关断继电器；</w:t>
      </w:r>
    </w:p>
    <w:p w14:paraId="6D66E822">
      <w:pPr>
        <w:pStyle w:val="19"/>
        <w:pageBreakBefore w:val="0"/>
        <w:widowControl w:val="0"/>
        <w:numPr>
          <w:ilvl w:val="0"/>
          <w:numId w:val="5"/>
        </w:numPr>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1个独立的RS232口，1个独立的RS485口，可作设置参数和仪表数据直读用，如流量计数据直读(流量计必须提供标 准RS232/485接口和读取数据的协议)；</w:t>
      </w:r>
    </w:p>
    <w:p w14:paraId="407A9781">
      <w:pPr>
        <w:pStyle w:val="19"/>
        <w:pageBreakBefore w:val="0"/>
        <w:widowControl w:val="0"/>
        <w:numPr>
          <w:ilvl w:val="0"/>
          <w:numId w:val="5"/>
        </w:numPr>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1个3.3VDC(I&lt;45mA)输出，为霍尔元器件等小型一次仪表提供电源；</w:t>
      </w:r>
    </w:p>
    <w:p w14:paraId="75711394">
      <w:pPr>
        <w:pStyle w:val="19"/>
        <w:pageBreakBefore w:val="0"/>
        <w:widowControl w:val="0"/>
        <w:numPr>
          <w:ilvl w:val="0"/>
          <w:numId w:val="5"/>
        </w:numPr>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提供扩展板接口，可以和数据采集扩展板链接，实现更强功能的系统；</w:t>
      </w:r>
    </w:p>
    <w:p w14:paraId="2CE4003B">
      <w:pPr>
        <w:pStyle w:val="19"/>
        <w:pageBreakBefore w:val="0"/>
        <w:widowControl w:val="0"/>
        <w:numPr>
          <w:ilvl w:val="0"/>
          <w:numId w:val="5"/>
        </w:numPr>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存储：宜能保存不少于6个月的数据（时间间隔以1分钟为单位采集、存储数据）。</w:t>
      </w:r>
    </w:p>
    <w:p w14:paraId="4FF1AC2D">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②报警功能：改变开关量状态报警（如上升沿报警和下降沿报警），模拟量上下限报警（如供水管网压力报警），流 量报警（如瞬时流量过大和过小报警），并以短信和电话的形式通知负责人，同时可设置4个报警电话号码和2个IP( 域名)地址。</w:t>
      </w:r>
    </w:p>
    <w:p w14:paraId="6BFF945A">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③系统采用移动或联通的GSM/GPRS/CDMA/GPRS/NB-I0T通信平台，具有不受地理限制、稳定、可靠、成本低等优点。</w:t>
      </w:r>
    </w:p>
    <w:p w14:paraId="77CFF724">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④数据定时保存，时间间隔可设置(1分钟~1天)，最多可保存一年的历史数据，用户可以模糊查询有效期内的历史数 据。</w:t>
      </w:r>
    </w:p>
    <w:p w14:paraId="28189501">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⑤数据定时上传，为满足不同客户可同时设置4个总台电话号码和2个IP（GPRS）地址，上发时间间隔可独立设置(1分钟~1天)。</w:t>
      </w:r>
    </w:p>
    <w:p w14:paraId="2843DF2E">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⑥</w:t>
      </w:r>
      <w:r>
        <w:rPr>
          <w:rFonts w:hint="eastAsia"/>
          <w:spacing w:val="20"/>
        </w:rPr>
        <w:t>支持UDP和TCP通讯方式。</w:t>
      </w:r>
    </w:p>
    <w:p w14:paraId="05568C65">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⑦系统具有智能纠错能力，对设置位数、设置范围、格式有错的都会提示，并指出出错的指令。</w:t>
      </w:r>
    </w:p>
    <w:p w14:paraId="40FFC538">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⑧一条短信包含多个时间段的数据，节约了数据费用。</w:t>
      </w:r>
    </w:p>
    <w:p w14:paraId="48FBEC9A">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⑨拥有LCD显示功能，可进行键盘操作，菜单参数设置，参数查询和历史数据查看，同时显示实时数据。</w:t>
      </w:r>
    </w:p>
    <w:p w14:paraId="61F30528">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⑩与普通手机友好的短信互动，并密码验证，所有数据参数都可通过短信设置。</w:t>
      </w:r>
    </w:p>
    <w:p w14:paraId="4FA57576">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⑪可与上位机(PC机)实现数据交换,设置参数和查看数据。</w:t>
      </w:r>
    </w:p>
    <w:p w14:paraId="069C9D3E">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⑫短信和GPRS数据包发送计数器，便于用户了解话费余额。</w:t>
      </w:r>
    </w:p>
    <w:p w14:paraId="12EA86EB">
      <w:pPr>
        <w:pageBreakBefore w:val="0"/>
        <w:widowControl w:val="0"/>
        <w:numPr>
          <w:ilvl w:val="2"/>
          <w:numId w:val="4"/>
        </w:numPr>
        <w:kinsoku/>
        <w:wordWrap/>
        <w:overflowPunct/>
        <w:topLinePunct w:val="0"/>
        <w:autoSpaceDE/>
        <w:autoSpaceDN/>
        <w:bidi w:val="0"/>
        <w:adjustRightInd w:val="0"/>
        <w:snapToGrid/>
        <w:spacing w:line="400" w:lineRule="exact"/>
        <w:ind w:left="0" w:leftChars="0" w:firstLine="500" w:firstLineChars="200"/>
        <w:jc w:val="left"/>
        <w:textAlignment w:val="auto"/>
        <w:rPr>
          <w:spacing w:val="20"/>
        </w:rPr>
      </w:pPr>
      <w:r>
        <w:rPr>
          <w:rFonts w:hint="eastAsia"/>
          <w:spacing w:val="20"/>
        </w:rPr>
        <w:t>技术规格</w:t>
      </w:r>
    </w:p>
    <w:p w14:paraId="2D030540">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①支持GSM900MHZ和EGSM1800 MHz双频，采用GSM Phase2/2+标准。</w:t>
      </w:r>
    </w:p>
    <w:p w14:paraId="3F85D41D">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②供电电压：DC9-27V。</w:t>
      </w:r>
    </w:p>
    <w:p w14:paraId="4B6BE32B">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③通信方式：GSM短消息（SMS），GPRS,NB-I0T。</w:t>
      </w:r>
    </w:p>
    <w:p w14:paraId="308F14EB">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④输入电流:瞬时极值&lt;2.5A,平均电流&lt;200mA。</w:t>
      </w:r>
    </w:p>
    <w:p w14:paraId="25481CD0">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⑤额定功率：瞬时&lt;10w,平均:&lt;5w。</w:t>
      </w:r>
    </w:p>
    <w:p w14:paraId="1E312B52">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⑥采用高速低功耗ARM处理芯片。</w:t>
      </w:r>
    </w:p>
    <w:p w14:paraId="030200D5">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⑦无源脉冲(有效阻值&lt;10K欧姆，无效阻值&gt;1M欧姆)。</w:t>
      </w:r>
    </w:p>
    <w:p w14:paraId="5D3F8172">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⑧16 * 4液晶显示，显示更多内容。</w:t>
      </w:r>
    </w:p>
    <w:p w14:paraId="3868AB79">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⑨尺寸：179.2*108.3*77mm。</w:t>
      </w:r>
    </w:p>
    <w:p w14:paraId="6B6ACFB2">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⑩工作环境温度 -20~+70ºC。</w:t>
      </w:r>
    </w:p>
    <w:p w14:paraId="10A5F508">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⑪储存温度 -40~+85ºC。</w:t>
      </w:r>
    </w:p>
    <w:p w14:paraId="4DFAD655">
      <w:pPr>
        <w:pStyle w:val="19"/>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 w:val="21"/>
          <w:szCs w:val="21"/>
        </w:rPr>
      </w:pPr>
      <w:r>
        <w:rPr>
          <w:rFonts w:hint="eastAsia" w:ascii="宋体" w:hAnsi="宋体" w:cs="宋体"/>
          <w:spacing w:val="20"/>
          <w:sz w:val="21"/>
          <w:szCs w:val="21"/>
        </w:rPr>
        <w:t>⑫相对湿度 95%(无凝结)。</w:t>
      </w:r>
    </w:p>
    <w:p w14:paraId="0C595F56">
      <w:pPr>
        <w:pStyle w:val="4"/>
        <w:pageBreakBefore w:val="0"/>
        <w:widowControl w:val="0"/>
        <w:numPr>
          <w:ilvl w:val="1"/>
          <w:numId w:val="4"/>
        </w:numPr>
        <w:kinsoku/>
        <w:wordWrap/>
        <w:overflowPunct/>
        <w:topLinePunct w:val="0"/>
        <w:autoSpaceDE/>
        <w:autoSpaceDN/>
        <w:bidi w:val="0"/>
        <w:snapToGrid/>
        <w:spacing w:line="400" w:lineRule="exact"/>
        <w:ind w:left="0" w:leftChars="0" w:firstLine="562" w:firstLineChars="200"/>
        <w:jc w:val="left"/>
        <w:textAlignment w:val="auto"/>
        <w:rPr>
          <w:rFonts w:ascii="宋体" w:hAnsi="宋体" w:eastAsia="宋体" w:cs="宋体"/>
          <w:spacing w:val="20"/>
          <w:sz w:val="24"/>
        </w:rPr>
      </w:pPr>
      <w:r>
        <w:rPr>
          <w:rFonts w:hint="eastAsia" w:ascii="宋体" w:hAnsi="宋体" w:eastAsia="宋体" w:cs="宋体"/>
          <w:spacing w:val="20"/>
          <w:sz w:val="24"/>
        </w:rPr>
        <w:t>一体化太阳能</w:t>
      </w:r>
    </w:p>
    <w:p w14:paraId="2553059A">
      <w:pPr>
        <w:pageBreakBefore w:val="0"/>
        <w:widowControl w:val="0"/>
        <w:numPr>
          <w:ilvl w:val="2"/>
          <w:numId w:val="4"/>
        </w:numPr>
        <w:kinsoku/>
        <w:wordWrap/>
        <w:overflowPunct/>
        <w:topLinePunct w:val="0"/>
        <w:autoSpaceDE/>
        <w:autoSpaceDN/>
        <w:bidi w:val="0"/>
        <w:adjustRightInd w:val="0"/>
        <w:snapToGrid/>
        <w:spacing w:line="400" w:lineRule="exact"/>
        <w:ind w:left="0" w:leftChars="0" w:firstLine="500" w:firstLineChars="200"/>
        <w:jc w:val="left"/>
        <w:textAlignment w:val="auto"/>
        <w:rPr>
          <w:spacing w:val="20"/>
        </w:rPr>
      </w:pPr>
      <w:r>
        <w:rPr>
          <w:rFonts w:hint="eastAsia"/>
          <w:spacing w:val="20"/>
        </w:rPr>
        <w:t>同时实时采集发送现场流量、压力数据，4G全网通讯。</w:t>
      </w:r>
    </w:p>
    <w:p w14:paraId="1E159A56">
      <w:pPr>
        <w:pageBreakBefore w:val="0"/>
        <w:widowControl w:val="0"/>
        <w:numPr>
          <w:ilvl w:val="2"/>
          <w:numId w:val="4"/>
        </w:numPr>
        <w:kinsoku/>
        <w:wordWrap/>
        <w:overflowPunct/>
        <w:topLinePunct w:val="0"/>
        <w:autoSpaceDE/>
        <w:autoSpaceDN/>
        <w:bidi w:val="0"/>
        <w:adjustRightInd w:val="0"/>
        <w:snapToGrid/>
        <w:spacing w:line="400" w:lineRule="exact"/>
        <w:ind w:left="0" w:leftChars="0" w:firstLine="500" w:firstLineChars="200"/>
        <w:jc w:val="left"/>
        <w:textAlignment w:val="auto"/>
        <w:rPr>
          <w:spacing w:val="20"/>
        </w:rPr>
      </w:pPr>
      <w:r>
        <w:rPr>
          <w:rFonts w:hint="eastAsia"/>
          <w:spacing w:val="20"/>
        </w:rPr>
        <w:t>20W太阳能板及1.5-3米立杆（可调节）。</w:t>
      </w:r>
    </w:p>
    <w:p w14:paraId="37F46801">
      <w:pPr>
        <w:pageBreakBefore w:val="0"/>
        <w:widowControl w:val="0"/>
        <w:numPr>
          <w:ilvl w:val="2"/>
          <w:numId w:val="4"/>
        </w:numPr>
        <w:kinsoku/>
        <w:wordWrap/>
        <w:overflowPunct/>
        <w:topLinePunct w:val="0"/>
        <w:autoSpaceDE/>
        <w:autoSpaceDN/>
        <w:bidi w:val="0"/>
        <w:adjustRightInd w:val="0"/>
        <w:snapToGrid/>
        <w:spacing w:line="400" w:lineRule="exact"/>
        <w:ind w:left="0" w:leftChars="0" w:firstLine="500" w:firstLineChars="200"/>
        <w:jc w:val="left"/>
        <w:textAlignment w:val="auto"/>
        <w:rPr>
          <w:spacing w:val="20"/>
        </w:rPr>
      </w:pPr>
      <w:r>
        <w:rPr>
          <w:rFonts w:hint="eastAsia"/>
          <w:spacing w:val="20"/>
        </w:rPr>
        <w:t>阴雨天能持续工作一周以上，同时自带数据保存和补包功能。</w:t>
      </w:r>
    </w:p>
    <w:p w14:paraId="13BD63DD">
      <w:pPr>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Cs w:val="21"/>
        </w:rPr>
      </w:pPr>
      <w:r>
        <w:rPr>
          <w:rFonts w:hint="eastAsia" w:ascii="宋体" w:hAnsi="宋体" w:cs="宋体"/>
          <w:spacing w:val="20"/>
          <w:szCs w:val="21"/>
        </w:rPr>
        <w:t>（附详）</w:t>
      </w:r>
    </w:p>
    <w:p w14:paraId="474C58C5">
      <w:pPr>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Cs w:val="21"/>
        </w:rPr>
      </w:pPr>
      <w:r>
        <w:rPr>
          <w:rFonts w:hint="eastAsia" w:ascii="宋体" w:hAnsi="宋体" w:cs="宋体"/>
          <w:spacing w:val="20"/>
          <w:szCs w:val="21"/>
        </w:rPr>
        <w:t>①2个IP地址总台，TCP/UDP，支持域名；</w:t>
      </w:r>
    </w:p>
    <w:p w14:paraId="3290A549">
      <w:pPr>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Cs w:val="21"/>
        </w:rPr>
      </w:pPr>
      <w:r>
        <w:rPr>
          <w:rFonts w:hint="eastAsia" w:ascii="宋体" w:hAnsi="宋体" w:cs="宋体"/>
          <w:spacing w:val="20"/>
          <w:szCs w:val="21"/>
        </w:rPr>
        <w:t>②4个电话总台，实现短信数据传输；</w:t>
      </w:r>
    </w:p>
    <w:p w14:paraId="3D9948C2">
      <w:pPr>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Cs w:val="21"/>
        </w:rPr>
      </w:pPr>
      <w:r>
        <w:rPr>
          <w:rFonts w:hint="eastAsia" w:ascii="宋体" w:hAnsi="宋体" w:cs="宋体"/>
          <w:spacing w:val="20"/>
          <w:szCs w:val="21"/>
        </w:rPr>
        <w:t>③最多可配置4AI，4-20MA、0-20MA、1-5V、0-5V，最多可配置6DI，可作脉冲使用；</w:t>
      </w:r>
    </w:p>
    <w:p w14:paraId="1709FD79">
      <w:pPr>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Cs w:val="21"/>
        </w:rPr>
      </w:pPr>
      <w:r>
        <w:rPr>
          <w:rFonts w:hint="eastAsia" w:ascii="宋体" w:hAnsi="宋体" w:cs="宋体"/>
          <w:spacing w:val="20"/>
          <w:szCs w:val="21"/>
        </w:rPr>
        <w:t>④1个RS232C或1个RS485C，用于直读仪表；1个DC24V输出，可采集两个压力变送器；</w:t>
      </w:r>
    </w:p>
    <w:p w14:paraId="4EBEC3FF">
      <w:pPr>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Cs w:val="21"/>
        </w:rPr>
      </w:pPr>
      <w:r>
        <w:rPr>
          <w:rFonts w:hint="eastAsia" w:ascii="宋体" w:hAnsi="宋体" w:cs="宋体"/>
          <w:spacing w:val="20"/>
          <w:szCs w:val="21"/>
        </w:rPr>
        <w:t>⑤自带保存功能，1M FLASH存储，可保存34952条数据；</w:t>
      </w:r>
    </w:p>
    <w:p w14:paraId="5C5D13AD">
      <w:pPr>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Cs w:val="21"/>
        </w:rPr>
      </w:pPr>
      <w:r>
        <w:rPr>
          <w:rFonts w:hint="eastAsia" w:ascii="宋体" w:hAnsi="宋体" w:cs="宋体"/>
          <w:spacing w:val="20"/>
          <w:szCs w:val="21"/>
        </w:rPr>
        <w:t>⑥数据定时上发1分钟—1天可设置，默认1分钟；段码液晶显示，两个键盘可操作；</w:t>
      </w:r>
    </w:p>
    <w:p w14:paraId="7EEB77C5">
      <w:pPr>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Cs w:val="21"/>
        </w:rPr>
      </w:pPr>
      <w:r>
        <w:rPr>
          <w:rFonts w:hint="eastAsia" w:ascii="宋体" w:hAnsi="宋体" w:cs="宋体"/>
          <w:spacing w:val="20"/>
          <w:szCs w:val="21"/>
        </w:rPr>
        <w:t>⑦外接充电电池和太阳能板，实现太阳能供电的实时监测系统；</w:t>
      </w:r>
    </w:p>
    <w:p w14:paraId="3F1BAC94">
      <w:pPr>
        <w:pageBreakBefore w:val="0"/>
        <w:widowControl w:val="0"/>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szCs w:val="21"/>
        </w:rPr>
      </w:pPr>
      <w:r>
        <w:rPr>
          <w:rFonts w:hint="eastAsia" w:ascii="宋体" w:hAnsi="宋体" w:cs="宋体"/>
          <w:spacing w:val="20"/>
          <w:szCs w:val="21"/>
        </w:rPr>
        <w:t>⑧基于GPRS通讯，支持4G物联网通讯卡。</w:t>
      </w:r>
    </w:p>
    <w:p w14:paraId="27E9E720">
      <w:pPr>
        <w:pStyle w:val="4"/>
        <w:pageBreakBefore w:val="0"/>
        <w:widowControl w:val="0"/>
        <w:numPr>
          <w:ilvl w:val="1"/>
          <w:numId w:val="4"/>
        </w:numPr>
        <w:kinsoku/>
        <w:wordWrap/>
        <w:overflowPunct/>
        <w:topLinePunct w:val="0"/>
        <w:autoSpaceDE/>
        <w:autoSpaceDN/>
        <w:bidi w:val="0"/>
        <w:snapToGrid/>
        <w:spacing w:line="400" w:lineRule="exact"/>
        <w:ind w:left="0" w:leftChars="0" w:firstLine="562" w:firstLineChars="200"/>
        <w:jc w:val="left"/>
        <w:textAlignment w:val="auto"/>
        <w:rPr>
          <w:rFonts w:ascii="宋体" w:hAnsi="宋体" w:eastAsia="宋体" w:cs="宋体"/>
          <w:spacing w:val="20"/>
          <w:sz w:val="24"/>
        </w:rPr>
      </w:pPr>
      <w:r>
        <w:rPr>
          <w:rFonts w:hint="eastAsia" w:ascii="宋体" w:hAnsi="宋体" w:eastAsia="宋体" w:cs="宋体"/>
          <w:spacing w:val="20"/>
          <w:sz w:val="24"/>
        </w:rPr>
        <w:t>压力传感器</w:t>
      </w:r>
    </w:p>
    <w:p w14:paraId="4306BDF6">
      <w:pPr>
        <w:pageBreakBefore w:val="0"/>
        <w:widowControl w:val="0"/>
        <w:tabs>
          <w:tab w:val="left" w:pos="567"/>
        </w:tabs>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kern w:val="0"/>
          <w:szCs w:val="21"/>
        </w:rPr>
      </w:pPr>
      <w:r>
        <w:rPr>
          <w:rFonts w:hint="eastAsia" w:ascii="宋体" w:hAnsi="宋体" w:cs="宋体"/>
          <w:spacing w:val="20"/>
          <w:kern w:val="0"/>
          <w:szCs w:val="21"/>
        </w:rPr>
        <w:t>（1）测量介质：液体；</w:t>
      </w:r>
    </w:p>
    <w:p w14:paraId="47751621">
      <w:pPr>
        <w:pageBreakBefore w:val="0"/>
        <w:widowControl w:val="0"/>
        <w:tabs>
          <w:tab w:val="left" w:pos="567"/>
        </w:tabs>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kern w:val="0"/>
          <w:szCs w:val="21"/>
        </w:rPr>
      </w:pPr>
      <w:r>
        <w:rPr>
          <w:rFonts w:hint="eastAsia" w:ascii="宋体" w:hAnsi="宋体" w:cs="宋体"/>
          <w:spacing w:val="20"/>
          <w:kern w:val="0"/>
          <w:szCs w:val="21"/>
        </w:rPr>
        <w:t>（2）量程：0-10MPa或0-0.6Mpa；</w:t>
      </w:r>
    </w:p>
    <w:p w14:paraId="2CF268D7">
      <w:pPr>
        <w:pageBreakBefore w:val="0"/>
        <w:widowControl w:val="0"/>
        <w:tabs>
          <w:tab w:val="left" w:pos="567"/>
        </w:tabs>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kern w:val="0"/>
          <w:szCs w:val="21"/>
        </w:rPr>
      </w:pPr>
      <w:r>
        <w:rPr>
          <w:rFonts w:hint="eastAsia" w:ascii="宋体" w:hAnsi="宋体" w:cs="宋体"/>
          <w:spacing w:val="20"/>
          <w:kern w:val="0"/>
          <w:szCs w:val="21"/>
        </w:rPr>
        <w:t>（3）过载：1.5倍满量程压力；</w:t>
      </w:r>
    </w:p>
    <w:p w14:paraId="267C7692">
      <w:pPr>
        <w:pageBreakBefore w:val="0"/>
        <w:widowControl w:val="0"/>
        <w:tabs>
          <w:tab w:val="left" w:pos="567"/>
        </w:tabs>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kern w:val="0"/>
          <w:szCs w:val="21"/>
        </w:rPr>
      </w:pPr>
      <w:r>
        <w:rPr>
          <w:rFonts w:hint="eastAsia" w:ascii="宋体" w:hAnsi="宋体" w:cs="宋体"/>
          <w:spacing w:val="20"/>
          <w:kern w:val="0"/>
          <w:szCs w:val="21"/>
        </w:rPr>
        <w:t>（4）精度等级： ±0.5%FS；</w:t>
      </w:r>
    </w:p>
    <w:p w14:paraId="7233314E">
      <w:pPr>
        <w:pageBreakBefore w:val="0"/>
        <w:widowControl w:val="0"/>
        <w:tabs>
          <w:tab w:val="left" w:pos="567"/>
        </w:tabs>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kern w:val="0"/>
          <w:szCs w:val="21"/>
        </w:rPr>
      </w:pPr>
      <w:r>
        <w:rPr>
          <w:rFonts w:hint="eastAsia" w:ascii="宋体" w:hAnsi="宋体" w:cs="宋体"/>
          <w:spacing w:val="20"/>
          <w:kern w:val="0"/>
          <w:szCs w:val="21"/>
        </w:rPr>
        <w:t>（5）长期稳定性：≤±0.3%FS/年；</w:t>
      </w:r>
    </w:p>
    <w:p w14:paraId="5A115CC1">
      <w:pPr>
        <w:pageBreakBefore w:val="0"/>
        <w:widowControl w:val="0"/>
        <w:tabs>
          <w:tab w:val="left" w:pos="567"/>
        </w:tabs>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kern w:val="0"/>
          <w:szCs w:val="21"/>
        </w:rPr>
      </w:pPr>
      <w:r>
        <w:rPr>
          <w:rFonts w:hint="eastAsia" w:ascii="宋体" w:hAnsi="宋体" w:cs="宋体"/>
          <w:spacing w:val="20"/>
          <w:kern w:val="0"/>
          <w:szCs w:val="21"/>
        </w:rPr>
        <w:t>（6）输出信号： 4~20mA（二线制）；</w:t>
      </w:r>
    </w:p>
    <w:p w14:paraId="61B6020E">
      <w:pPr>
        <w:pageBreakBefore w:val="0"/>
        <w:widowControl w:val="0"/>
        <w:tabs>
          <w:tab w:val="left" w:pos="567"/>
        </w:tabs>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kern w:val="0"/>
          <w:szCs w:val="21"/>
        </w:rPr>
      </w:pPr>
      <w:r>
        <w:rPr>
          <w:rFonts w:hint="eastAsia" w:ascii="宋体" w:hAnsi="宋体" w:cs="宋体"/>
          <w:spacing w:val="20"/>
          <w:kern w:val="0"/>
          <w:szCs w:val="21"/>
        </w:rPr>
        <w:t>（7）零点温度系数：0.1%FS/℃ (≤100kPa),0.05%FS/℃(≥100kPa)；</w:t>
      </w:r>
    </w:p>
    <w:p w14:paraId="665256F6">
      <w:pPr>
        <w:pageBreakBefore w:val="0"/>
        <w:widowControl w:val="0"/>
        <w:tabs>
          <w:tab w:val="left" w:pos="567"/>
        </w:tabs>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kern w:val="0"/>
          <w:szCs w:val="21"/>
        </w:rPr>
      </w:pPr>
      <w:r>
        <w:rPr>
          <w:rFonts w:hint="eastAsia" w:ascii="宋体" w:hAnsi="宋体" w:cs="宋体"/>
          <w:spacing w:val="20"/>
          <w:kern w:val="0"/>
          <w:szCs w:val="21"/>
        </w:rPr>
        <w:t>（8）满度温度系数：0.1%FS/℃ (≤100kPa),0.05%FS/℃(≥100kPa)；</w:t>
      </w:r>
    </w:p>
    <w:p w14:paraId="60C612F9">
      <w:pPr>
        <w:pageBreakBefore w:val="0"/>
        <w:widowControl w:val="0"/>
        <w:tabs>
          <w:tab w:val="left" w:pos="567"/>
        </w:tabs>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kern w:val="0"/>
          <w:szCs w:val="21"/>
        </w:rPr>
      </w:pPr>
      <w:r>
        <w:rPr>
          <w:rFonts w:hint="eastAsia" w:ascii="宋体" w:hAnsi="宋体" w:cs="宋体"/>
          <w:spacing w:val="20"/>
          <w:kern w:val="0"/>
          <w:szCs w:val="21"/>
        </w:rPr>
        <w:t>（9）防护等级：IP68；</w:t>
      </w:r>
    </w:p>
    <w:p w14:paraId="2804DFEA">
      <w:pPr>
        <w:pageBreakBefore w:val="0"/>
        <w:widowControl w:val="0"/>
        <w:tabs>
          <w:tab w:val="left" w:pos="567"/>
        </w:tabs>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kern w:val="0"/>
          <w:szCs w:val="21"/>
        </w:rPr>
      </w:pPr>
      <w:r>
        <w:rPr>
          <w:rFonts w:hint="eastAsia" w:ascii="宋体" w:hAnsi="宋体" w:cs="宋体"/>
          <w:spacing w:val="20"/>
          <w:kern w:val="0"/>
          <w:szCs w:val="21"/>
        </w:rPr>
        <w:t>（10）环境温度：-30℃～80℃；</w:t>
      </w:r>
    </w:p>
    <w:p w14:paraId="2B3D274E">
      <w:pPr>
        <w:pageBreakBefore w:val="0"/>
        <w:widowControl w:val="0"/>
        <w:tabs>
          <w:tab w:val="left" w:pos="567"/>
        </w:tabs>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kern w:val="0"/>
          <w:szCs w:val="21"/>
        </w:rPr>
      </w:pPr>
      <w:r>
        <w:rPr>
          <w:rFonts w:hint="eastAsia" w:ascii="宋体" w:hAnsi="宋体" w:cs="宋体"/>
          <w:spacing w:val="20"/>
          <w:kern w:val="0"/>
          <w:szCs w:val="21"/>
        </w:rPr>
        <w:t>（11）存储温度：-40℃～120℃；</w:t>
      </w:r>
    </w:p>
    <w:p w14:paraId="2C8DBA0F">
      <w:pPr>
        <w:pageBreakBefore w:val="0"/>
        <w:widowControl w:val="0"/>
        <w:tabs>
          <w:tab w:val="left" w:pos="567"/>
        </w:tabs>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kern w:val="0"/>
          <w:szCs w:val="21"/>
        </w:rPr>
      </w:pPr>
      <w:r>
        <w:rPr>
          <w:rFonts w:hint="eastAsia" w:ascii="宋体" w:hAnsi="宋体" w:cs="宋体"/>
          <w:spacing w:val="20"/>
          <w:kern w:val="0"/>
          <w:szCs w:val="21"/>
        </w:rPr>
        <w:t>（12）供电电源：10V～28V DC；</w:t>
      </w:r>
    </w:p>
    <w:p w14:paraId="18C80168">
      <w:pPr>
        <w:pageBreakBefore w:val="0"/>
        <w:widowControl w:val="0"/>
        <w:tabs>
          <w:tab w:val="left" w:pos="567"/>
        </w:tabs>
        <w:kinsoku/>
        <w:wordWrap/>
        <w:overflowPunct/>
        <w:topLinePunct w:val="0"/>
        <w:autoSpaceDE/>
        <w:autoSpaceDN/>
        <w:bidi w:val="0"/>
        <w:snapToGrid/>
        <w:spacing w:line="400" w:lineRule="exact"/>
        <w:ind w:left="0" w:leftChars="0" w:firstLine="500" w:firstLineChars="200"/>
        <w:jc w:val="left"/>
        <w:textAlignment w:val="auto"/>
        <w:rPr>
          <w:rFonts w:ascii="宋体" w:hAnsi="宋体" w:cs="宋体"/>
          <w:spacing w:val="20"/>
          <w:kern w:val="0"/>
          <w:szCs w:val="21"/>
        </w:rPr>
      </w:pPr>
      <w:r>
        <w:rPr>
          <w:rFonts w:hint="eastAsia" w:ascii="宋体" w:hAnsi="宋体" w:cs="宋体"/>
          <w:spacing w:val="20"/>
          <w:kern w:val="0"/>
          <w:szCs w:val="21"/>
        </w:rPr>
        <w:t>（13）结构材料：外壳不锈钢。</w:t>
      </w:r>
    </w:p>
    <w:p w14:paraId="6BEC90A7">
      <w:pPr>
        <w:pStyle w:val="4"/>
        <w:pageBreakBefore w:val="0"/>
        <w:widowControl w:val="0"/>
        <w:numPr>
          <w:ilvl w:val="1"/>
          <w:numId w:val="4"/>
        </w:numPr>
        <w:kinsoku/>
        <w:wordWrap/>
        <w:overflowPunct/>
        <w:topLinePunct w:val="0"/>
        <w:autoSpaceDE/>
        <w:autoSpaceDN/>
        <w:bidi w:val="0"/>
        <w:snapToGrid/>
        <w:spacing w:line="400" w:lineRule="exact"/>
        <w:ind w:left="0" w:leftChars="0" w:firstLine="562" w:firstLineChars="200"/>
        <w:jc w:val="left"/>
        <w:textAlignment w:val="auto"/>
        <w:rPr>
          <w:rFonts w:ascii="宋体" w:hAnsi="宋体" w:eastAsia="宋体" w:cs="宋体"/>
          <w:spacing w:val="20"/>
          <w:sz w:val="24"/>
        </w:rPr>
      </w:pPr>
      <w:r>
        <w:rPr>
          <w:rFonts w:hint="eastAsia" w:ascii="宋体" w:hAnsi="宋体" w:eastAsia="宋体" w:cs="宋体"/>
          <w:spacing w:val="20"/>
          <w:sz w:val="24"/>
        </w:rPr>
        <w:t>数据采集传输</w:t>
      </w:r>
    </w:p>
    <w:p w14:paraId="23F6623A">
      <w:pPr>
        <w:pageBreakBefore w:val="0"/>
        <w:widowControl w:val="0"/>
        <w:numPr>
          <w:ilvl w:val="0"/>
          <w:numId w:val="6"/>
        </w:numPr>
        <w:kinsoku/>
        <w:wordWrap/>
        <w:overflowPunct/>
        <w:topLinePunct w:val="0"/>
        <w:autoSpaceDE/>
        <w:autoSpaceDN/>
        <w:bidi w:val="0"/>
        <w:snapToGrid/>
        <w:spacing w:line="400" w:lineRule="exact"/>
        <w:ind w:left="0" w:leftChars="0" w:firstLine="502" w:firstLineChars="200"/>
        <w:textAlignment w:val="auto"/>
        <w:rPr>
          <w:rFonts w:ascii="宋体" w:hAnsi="宋体" w:cs="宋体"/>
          <w:b/>
          <w:bCs/>
          <w:spacing w:val="20"/>
          <w:kern w:val="0"/>
          <w:szCs w:val="21"/>
        </w:rPr>
      </w:pPr>
      <w:r>
        <w:rPr>
          <w:rFonts w:hint="eastAsia" w:ascii="宋体" w:hAnsi="宋体" w:cs="宋体"/>
          <w:b/>
          <w:bCs/>
          <w:spacing w:val="20"/>
          <w:kern w:val="0"/>
          <w:szCs w:val="21"/>
        </w:rPr>
        <w:t>硬件参数：</w:t>
      </w:r>
    </w:p>
    <w:p w14:paraId="64B6CD9B">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 xml:space="preserve">      CUP：650MHz MIPS；</w:t>
      </w:r>
    </w:p>
    <w:p w14:paraId="07D69853">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 xml:space="preserve">      存储：16MB Flash+512Mb RAM；</w:t>
      </w:r>
    </w:p>
    <w:p w14:paraId="674CDCD7">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以太网：1WAN + 4LAN , 10/100Mbps；</w:t>
      </w:r>
    </w:p>
    <w:p w14:paraId="498DC9EA">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 xml:space="preserve">       串口：1路RS232，1路RS485；</w:t>
      </w:r>
    </w:p>
    <w:p w14:paraId="6551F5EA">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天线：1个LTE全网通，1个2.4G WiFi，接口类型：SMA-Female；</w:t>
      </w:r>
    </w:p>
    <w:p w14:paraId="54D500D0">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WLAN：2.4G：802.11b/g/n；</w:t>
      </w:r>
    </w:p>
    <w:p w14:paraId="7389602F">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4G：LTE全网通模块（可选）；</w:t>
      </w:r>
    </w:p>
    <w:p w14:paraId="03B09357">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LoRa：LoRa模块（可选）；</w:t>
      </w:r>
    </w:p>
    <w:p w14:paraId="697652A0">
      <w:pPr>
        <w:pageBreakBefore w:val="0"/>
        <w:widowControl w:val="0"/>
        <w:numPr>
          <w:ilvl w:val="0"/>
          <w:numId w:val="6"/>
        </w:numPr>
        <w:kinsoku/>
        <w:wordWrap/>
        <w:overflowPunct/>
        <w:topLinePunct w:val="0"/>
        <w:autoSpaceDE/>
        <w:autoSpaceDN/>
        <w:bidi w:val="0"/>
        <w:snapToGrid/>
        <w:spacing w:line="400" w:lineRule="exact"/>
        <w:ind w:left="0" w:leftChars="0" w:firstLine="502" w:firstLineChars="200"/>
        <w:textAlignment w:val="auto"/>
        <w:rPr>
          <w:rFonts w:ascii="宋体" w:hAnsi="宋体" w:cs="宋体"/>
          <w:b/>
          <w:bCs/>
          <w:spacing w:val="20"/>
          <w:szCs w:val="21"/>
        </w:rPr>
      </w:pPr>
      <w:r>
        <w:rPr>
          <w:rFonts w:hint="eastAsia" w:ascii="宋体" w:hAnsi="宋体" w:cs="宋体"/>
          <w:b/>
          <w:bCs/>
          <w:spacing w:val="20"/>
          <w:szCs w:val="21"/>
        </w:rPr>
        <w:t>电气规格：</w:t>
      </w:r>
    </w:p>
    <w:p w14:paraId="5027C8EE">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额定电压：DC 12V，可工作范围DC9V～28V（宽压）；</w:t>
      </w:r>
    </w:p>
    <w:p w14:paraId="28B6A986">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额定功率：＜5W；</w:t>
      </w:r>
    </w:p>
    <w:p w14:paraId="28B5D6F1">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电源接口：DC电源座或接线端子；</w:t>
      </w:r>
    </w:p>
    <w:p w14:paraId="68C7D374">
      <w:pPr>
        <w:pageBreakBefore w:val="0"/>
        <w:widowControl w:val="0"/>
        <w:numPr>
          <w:ilvl w:val="0"/>
          <w:numId w:val="6"/>
        </w:numPr>
        <w:kinsoku/>
        <w:wordWrap/>
        <w:overflowPunct/>
        <w:topLinePunct w:val="0"/>
        <w:autoSpaceDE/>
        <w:autoSpaceDN/>
        <w:bidi w:val="0"/>
        <w:snapToGrid/>
        <w:spacing w:line="400" w:lineRule="exact"/>
        <w:ind w:left="0" w:leftChars="0" w:firstLine="502" w:firstLineChars="200"/>
        <w:textAlignment w:val="auto"/>
        <w:rPr>
          <w:rFonts w:ascii="宋体" w:hAnsi="宋体" w:cs="宋体"/>
          <w:b/>
          <w:bCs/>
          <w:spacing w:val="20"/>
          <w:szCs w:val="21"/>
        </w:rPr>
      </w:pPr>
      <w:r>
        <w:rPr>
          <w:rFonts w:hint="eastAsia" w:ascii="宋体" w:hAnsi="宋体" w:cs="宋体"/>
          <w:b/>
          <w:bCs/>
          <w:spacing w:val="20"/>
          <w:szCs w:val="21"/>
        </w:rPr>
        <w:t>环境要求：</w:t>
      </w:r>
    </w:p>
    <w:p w14:paraId="6E5CEFBF">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工作温度：-20℃～70℃；</w:t>
      </w:r>
    </w:p>
    <w:p w14:paraId="19945CB0">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储存温度：-40℃～85℃；</w:t>
      </w:r>
    </w:p>
    <w:p w14:paraId="4973385F">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环境湿度：10%～90%RH（无冷凝）；</w:t>
      </w:r>
    </w:p>
    <w:p w14:paraId="657C0589">
      <w:pPr>
        <w:pageBreakBefore w:val="0"/>
        <w:widowControl w:val="0"/>
        <w:numPr>
          <w:ilvl w:val="0"/>
          <w:numId w:val="6"/>
        </w:numPr>
        <w:kinsoku/>
        <w:wordWrap/>
        <w:overflowPunct/>
        <w:topLinePunct w:val="0"/>
        <w:autoSpaceDE/>
        <w:autoSpaceDN/>
        <w:bidi w:val="0"/>
        <w:snapToGrid/>
        <w:spacing w:line="400" w:lineRule="exact"/>
        <w:ind w:left="0" w:leftChars="0" w:firstLine="502" w:firstLineChars="200"/>
        <w:textAlignment w:val="auto"/>
        <w:rPr>
          <w:rFonts w:ascii="宋体" w:hAnsi="宋体" w:cs="宋体"/>
          <w:b/>
          <w:bCs/>
          <w:spacing w:val="20"/>
          <w:szCs w:val="21"/>
        </w:rPr>
      </w:pPr>
      <w:r>
        <w:rPr>
          <w:rFonts w:hint="eastAsia" w:ascii="宋体" w:hAnsi="宋体" w:cs="宋体"/>
          <w:b/>
          <w:bCs/>
          <w:spacing w:val="20"/>
          <w:szCs w:val="21"/>
        </w:rPr>
        <w:t>特性：</w:t>
      </w:r>
    </w:p>
    <w:p w14:paraId="2225493A">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尺寸：153mm*115mm*36mm/130*115*36（L*W*H）；</w:t>
      </w:r>
    </w:p>
    <w:p w14:paraId="1F99DC67">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重量：小于600g；</w:t>
      </w:r>
    </w:p>
    <w:p w14:paraId="5FC25970">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材质：镀锌板；</w:t>
      </w:r>
    </w:p>
    <w:p w14:paraId="58CE27AC">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安装方式：壁挂式/导轨式；</w:t>
      </w:r>
    </w:p>
    <w:p w14:paraId="6CB684AD">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数据解析：支持ModbusMaster、数据透传；</w:t>
      </w:r>
    </w:p>
    <w:p w14:paraId="378D2F3A">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网络协议：支持主流工业设备协议，支持定制开发；</w:t>
      </w:r>
    </w:p>
    <w:p w14:paraId="1C87CBEC">
      <w:pPr>
        <w:pageBreakBefore w:val="0"/>
        <w:widowControl w:val="0"/>
        <w:kinsoku/>
        <w:wordWrap/>
        <w:overflowPunct/>
        <w:topLinePunct w:val="0"/>
        <w:autoSpaceDE/>
        <w:autoSpaceDN/>
        <w:bidi w:val="0"/>
        <w:snapToGrid/>
        <w:spacing w:line="400" w:lineRule="exact"/>
        <w:ind w:left="0" w:leftChars="0" w:firstLine="500" w:firstLineChars="200"/>
        <w:textAlignment w:val="auto"/>
        <w:rPr>
          <w:rFonts w:ascii="宋体" w:hAnsi="宋体" w:cs="宋体"/>
          <w:spacing w:val="20"/>
          <w:szCs w:val="21"/>
        </w:rPr>
      </w:pPr>
      <w:r>
        <w:rPr>
          <w:rFonts w:hint="eastAsia" w:ascii="宋体" w:hAnsi="宋体" w:cs="宋体"/>
          <w:spacing w:val="20"/>
          <w:szCs w:val="21"/>
        </w:rPr>
        <w:t>安全特性：数据加密传输，登录认证；</w:t>
      </w:r>
    </w:p>
    <w:p w14:paraId="23F82D9B">
      <w:pPr>
        <w:pStyle w:val="4"/>
        <w:pageBreakBefore w:val="0"/>
        <w:numPr>
          <w:ilvl w:val="1"/>
          <w:numId w:val="4"/>
        </w:numPr>
        <w:kinsoku/>
        <w:wordWrap/>
        <w:overflowPunct/>
        <w:topLinePunct w:val="0"/>
        <w:autoSpaceDE/>
        <w:autoSpaceDN/>
        <w:bidi w:val="0"/>
        <w:adjustRightInd/>
        <w:snapToGrid/>
        <w:spacing w:line="400" w:lineRule="exact"/>
        <w:ind w:firstLine="562" w:firstLineChars="200"/>
        <w:jc w:val="left"/>
        <w:textAlignment w:val="auto"/>
        <w:rPr>
          <w:rFonts w:ascii="宋体" w:hAnsi="宋体" w:eastAsia="宋体" w:cs="宋体"/>
          <w:spacing w:val="20"/>
          <w:sz w:val="24"/>
        </w:rPr>
      </w:pPr>
      <w:r>
        <w:rPr>
          <w:rFonts w:hint="eastAsia" w:ascii="宋体" w:hAnsi="宋体" w:eastAsia="宋体" w:cs="宋体"/>
          <w:spacing w:val="20"/>
          <w:sz w:val="24"/>
        </w:rPr>
        <w:t>传输线缆</w:t>
      </w:r>
    </w:p>
    <w:p w14:paraId="3F1E94EA">
      <w:pPr>
        <w:pStyle w:val="13"/>
        <w:pageBreakBefore w:val="0"/>
        <w:shd w:val="clear" w:color="auto" w:fill="FFFFFF"/>
        <w:kinsoku/>
        <w:wordWrap/>
        <w:overflowPunct/>
        <w:topLinePunct w:val="0"/>
        <w:autoSpaceDE/>
        <w:autoSpaceDN/>
        <w:bidi w:val="0"/>
        <w:adjustRightInd/>
        <w:snapToGrid/>
        <w:spacing w:before="0" w:beforeAutospacing="0" w:after="0" w:afterAutospacing="0" w:line="400" w:lineRule="exact"/>
        <w:ind w:firstLine="500" w:firstLineChars="200"/>
        <w:textAlignment w:val="auto"/>
        <w:rPr>
          <w:spacing w:val="20"/>
          <w:sz w:val="21"/>
          <w:szCs w:val="21"/>
        </w:rPr>
      </w:pPr>
      <w:r>
        <w:rPr>
          <w:rFonts w:hint="eastAsia"/>
          <w:spacing w:val="20"/>
          <w:sz w:val="21"/>
          <w:szCs w:val="21"/>
        </w:rPr>
        <w:t>（1）电气性能方面，信号传输速率高达77-83%，温度相位稳定性小于750-1300PPM，还具有损耗低、屏蔽高等特点。</w:t>
      </w:r>
    </w:p>
    <w:p w14:paraId="1AA665A0">
      <w:pPr>
        <w:pStyle w:val="13"/>
        <w:pageBreakBefore w:val="0"/>
        <w:shd w:val="clear" w:color="auto" w:fill="FFFFFF"/>
        <w:kinsoku/>
        <w:wordWrap/>
        <w:overflowPunct/>
        <w:topLinePunct w:val="0"/>
        <w:autoSpaceDE/>
        <w:autoSpaceDN/>
        <w:bidi w:val="0"/>
        <w:adjustRightInd/>
        <w:snapToGrid/>
        <w:spacing w:before="0" w:beforeAutospacing="0" w:after="0" w:afterAutospacing="0" w:line="400" w:lineRule="exact"/>
        <w:ind w:firstLine="500" w:firstLineChars="200"/>
        <w:textAlignment w:val="auto"/>
        <w:rPr>
          <w:spacing w:val="20"/>
          <w:sz w:val="21"/>
          <w:szCs w:val="21"/>
        </w:rPr>
      </w:pPr>
      <w:r>
        <w:rPr>
          <w:rFonts w:hint="eastAsia"/>
          <w:spacing w:val="20"/>
          <w:sz w:val="21"/>
          <w:szCs w:val="21"/>
        </w:rPr>
        <w:t>（2）机械性能方面，低密度绝缘和铜带绕包，使得电缆有更好的弯曲性和较长的机械相位稳定性，但在电缆使用过程中应注意防止过度扭曲而损坏电缆外导体结构，从而影响产品性能。</w:t>
      </w:r>
    </w:p>
    <w:p w14:paraId="2F1E79DC">
      <w:pPr>
        <w:pStyle w:val="13"/>
        <w:pageBreakBefore w:val="0"/>
        <w:shd w:val="clear" w:color="auto" w:fill="FFFFFF"/>
        <w:kinsoku/>
        <w:wordWrap/>
        <w:overflowPunct/>
        <w:topLinePunct w:val="0"/>
        <w:autoSpaceDE/>
        <w:autoSpaceDN/>
        <w:bidi w:val="0"/>
        <w:adjustRightInd/>
        <w:snapToGrid/>
        <w:spacing w:before="0" w:beforeAutospacing="0" w:after="0" w:afterAutospacing="0" w:line="400" w:lineRule="exact"/>
        <w:ind w:firstLine="500" w:firstLineChars="200"/>
        <w:textAlignment w:val="auto"/>
        <w:rPr>
          <w:spacing w:val="20"/>
          <w:sz w:val="21"/>
          <w:szCs w:val="21"/>
        </w:rPr>
      </w:pPr>
      <w:r>
        <w:rPr>
          <w:rFonts w:hint="eastAsia"/>
          <w:spacing w:val="20"/>
          <w:sz w:val="21"/>
          <w:szCs w:val="21"/>
        </w:rPr>
        <w:t>（3）耐环境性方面，该电缆采用耐环境性能优秀的原材料，使其具有使用温度范围款、耐腐蚀、防霉防潮、阻燃等特点。</w:t>
      </w:r>
    </w:p>
    <w:p w14:paraId="03F32693">
      <w:pPr>
        <w:pStyle w:val="13"/>
        <w:pageBreakBefore w:val="0"/>
        <w:shd w:val="clear" w:color="auto" w:fill="FFFFFF"/>
        <w:kinsoku/>
        <w:wordWrap/>
        <w:overflowPunct/>
        <w:topLinePunct w:val="0"/>
        <w:autoSpaceDE/>
        <w:autoSpaceDN/>
        <w:bidi w:val="0"/>
        <w:adjustRightInd/>
        <w:snapToGrid/>
        <w:spacing w:before="0" w:beforeAutospacing="0" w:after="0" w:afterAutospacing="0" w:line="400" w:lineRule="exact"/>
        <w:ind w:firstLine="500" w:firstLineChars="200"/>
        <w:textAlignment w:val="auto"/>
        <w:rPr>
          <w:spacing w:val="20"/>
          <w:sz w:val="21"/>
          <w:szCs w:val="21"/>
        </w:rPr>
      </w:pPr>
      <w:r>
        <w:rPr>
          <w:rFonts w:hint="eastAsia"/>
          <w:spacing w:val="20"/>
          <w:sz w:val="21"/>
          <w:szCs w:val="21"/>
        </w:rPr>
        <w:t>（4）内导体：采用单芯或绞合镀银线。在相同的情况下单芯内导体有更低的损耗，在弯曲情况下有更好的机械相位稳定性；绞合导体较为柔软，有更好的弯曲性和弯曲疲劳使用寿命。</w:t>
      </w:r>
    </w:p>
    <w:p w14:paraId="68B5BB0C">
      <w:pPr>
        <w:pStyle w:val="13"/>
        <w:pageBreakBefore w:val="0"/>
        <w:shd w:val="clear" w:color="auto" w:fill="FFFFFF"/>
        <w:kinsoku/>
        <w:wordWrap/>
        <w:overflowPunct/>
        <w:topLinePunct w:val="0"/>
        <w:autoSpaceDE/>
        <w:autoSpaceDN/>
        <w:bidi w:val="0"/>
        <w:adjustRightInd/>
        <w:snapToGrid/>
        <w:spacing w:before="0" w:beforeAutospacing="0" w:after="0" w:afterAutospacing="0" w:line="400" w:lineRule="exact"/>
        <w:ind w:firstLine="500" w:firstLineChars="200"/>
        <w:textAlignment w:val="auto"/>
        <w:rPr>
          <w:spacing w:val="20"/>
          <w:sz w:val="21"/>
          <w:szCs w:val="21"/>
        </w:rPr>
      </w:pPr>
      <w:r>
        <w:rPr>
          <w:rFonts w:hint="eastAsia"/>
          <w:spacing w:val="20"/>
          <w:sz w:val="21"/>
          <w:szCs w:val="21"/>
        </w:rPr>
        <w:t>（5）绝缘：采用低密度PTFE，介电常数1.45-1.65左右，多层绕包结构能使电缆外径和绝缘介电常数稳定，保障了信号的稳定传输。</w:t>
      </w:r>
    </w:p>
    <w:p w14:paraId="5D6C7C58">
      <w:pPr>
        <w:pStyle w:val="13"/>
        <w:pageBreakBefore w:val="0"/>
        <w:shd w:val="clear" w:color="auto" w:fill="FFFFFF"/>
        <w:kinsoku/>
        <w:wordWrap/>
        <w:overflowPunct/>
        <w:topLinePunct w:val="0"/>
        <w:autoSpaceDE/>
        <w:autoSpaceDN/>
        <w:bidi w:val="0"/>
        <w:adjustRightInd/>
        <w:snapToGrid/>
        <w:spacing w:before="0" w:beforeAutospacing="0" w:after="0" w:afterAutospacing="0" w:line="400" w:lineRule="exact"/>
        <w:ind w:firstLine="500" w:firstLineChars="200"/>
        <w:textAlignment w:val="auto"/>
        <w:rPr>
          <w:spacing w:val="20"/>
          <w:sz w:val="21"/>
          <w:szCs w:val="21"/>
        </w:rPr>
      </w:pPr>
      <w:r>
        <w:rPr>
          <w:rFonts w:hint="eastAsia"/>
          <w:spacing w:val="20"/>
          <w:sz w:val="21"/>
          <w:szCs w:val="21"/>
        </w:rPr>
        <w:t>（6）屏蔽层：采用双屏蔽结构，内屏蔽采用镀银铜带绕包。外屏蔽层采用镀银铜线编织。镀银铜带绕包使电缆的损耗降低，屏蔽效率增加，高明密度编织层使电缆的抗拉强度增强。</w:t>
      </w:r>
    </w:p>
    <w:p w14:paraId="546C4A14">
      <w:pPr>
        <w:pStyle w:val="13"/>
        <w:pageBreakBefore w:val="0"/>
        <w:shd w:val="clear" w:color="auto" w:fill="FFFFFF"/>
        <w:kinsoku/>
        <w:wordWrap/>
        <w:overflowPunct/>
        <w:topLinePunct w:val="0"/>
        <w:autoSpaceDE/>
        <w:autoSpaceDN/>
        <w:bidi w:val="0"/>
        <w:adjustRightInd/>
        <w:snapToGrid/>
        <w:spacing w:before="0" w:beforeAutospacing="0" w:after="0" w:afterAutospacing="0" w:line="400" w:lineRule="exact"/>
        <w:ind w:firstLine="500" w:firstLineChars="200"/>
        <w:textAlignment w:val="auto"/>
        <w:rPr>
          <w:spacing w:val="20"/>
          <w:sz w:val="21"/>
          <w:szCs w:val="21"/>
        </w:rPr>
      </w:pPr>
      <w:r>
        <w:rPr>
          <w:rFonts w:hint="eastAsia"/>
          <w:spacing w:val="20"/>
          <w:sz w:val="21"/>
          <w:szCs w:val="21"/>
        </w:rPr>
        <w:t>（7）护套：采用了环境适应性能优越的FEP或PFA，使电缆有较高的环境适应性。</w:t>
      </w:r>
    </w:p>
    <w:p w14:paraId="591B77C7">
      <w:pPr>
        <w:pStyle w:val="13"/>
        <w:pageBreakBefore w:val="0"/>
        <w:shd w:val="clear" w:color="auto" w:fill="FFFFFF"/>
        <w:kinsoku/>
        <w:wordWrap/>
        <w:overflowPunct/>
        <w:topLinePunct w:val="0"/>
        <w:autoSpaceDE/>
        <w:autoSpaceDN/>
        <w:bidi w:val="0"/>
        <w:adjustRightInd/>
        <w:snapToGrid/>
        <w:spacing w:before="0" w:beforeAutospacing="0" w:after="0" w:afterAutospacing="0" w:line="400" w:lineRule="exact"/>
        <w:ind w:firstLine="500" w:firstLineChars="200"/>
        <w:textAlignment w:val="auto"/>
        <w:rPr>
          <w:spacing w:val="20"/>
          <w:sz w:val="21"/>
          <w:szCs w:val="21"/>
        </w:rPr>
      </w:pPr>
    </w:p>
    <w:p w14:paraId="59350B69">
      <w:pPr>
        <w:pStyle w:val="3"/>
        <w:keepNext/>
        <w:keepLines/>
        <w:pageBreakBefore w:val="0"/>
        <w:widowControl w:val="0"/>
        <w:kinsoku/>
        <w:wordWrap/>
        <w:overflowPunct/>
        <w:topLinePunct w:val="0"/>
        <w:autoSpaceDE/>
        <w:autoSpaceDN/>
        <w:bidi w:val="0"/>
        <w:adjustRightInd/>
        <w:snapToGrid/>
        <w:spacing w:line="400" w:lineRule="exact"/>
        <w:ind w:firstLine="642" w:firstLineChars="200"/>
        <w:jc w:val="left"/>
        <w:textAlignment w:val="auto"/>
        <w:rPr>
          <w:spacing w:val="20"/>
          <w:sz w:val="28"/>
          <w:szCs w:val="28"/>
        </w:rPr>
      </w:pPr>
      <w:r>
        <w:rPr>
          <w:rFonts w:hint="eastAsia"/>
          <w:spacing w:val="20"/>
          <w:sz w:val="28"/>
          <w:szCs w:val="28"/>
        </w:rPr>
        <w:t>三、遥测设备通信协议</w:t>
      </w:r>
    </w:p>
    <w:p w14:paraId="7B75648D">
      <w:pPr>
        <w:pStyle w:val="4"/>
        <w:pageBreakBefore w:val="0"/>
        <w:kinsoku/>
        <w:wordWrap/>
        <w:overflowPunct/>
        <w:topLinePunct w:val="0"/>
        <w:autoSpaceDE/>
        <w:autoSpaceDN/>
        <w:bidi w:val="0"/>
        <w:adjustRightInd/>
        <w:snapToGrid/>
        <w:spacing w:line="400" w:lineRule="exact"/>
        <w:ind w:firstLine="562" w:firstLineChars="200"/>
        <w:jc w:val="left"/>
        <w:textAlignment w:val="auto"/>
        <w:rPr>
          <w:rFonts w:ascii="宋体" w:hAnsi="宋体" w:eastAsia="宋体" w:cs="宋体"/>
          <w:spacing w:val="20"/>
          <w:sz w:val="24"/>
        </w:rPr>
      </w:pPr>
      <w:r>
        <w:rPr>
          <w:rFonts w:hint="eastAsia" w:ascii="宋体" w:hAnsi="宋体" w:eastAsia="宋体" w:cs="宋体"/>
          <w:spacing w:val="20"/>
          <w:sz w:val="24"/>
        </w:rPr>
        <w:t>1.数据交互</w:t>
      </w:r>
    </w:p>
    <w:p w14:paraId="447B62F9">
      <w:pPr>
        <w:pageBreakBefore w:val="0"/>
        <w:numPr>
          <w:ilvl w:val="2"/>
          <w:numId w:val="4"/>
        </w:numPr>
        <w:kinsoku/>
        <w:wordWrap/>
        <w:overflowPunct/>
        <w:topLinePunct w:val="0"/>
        <w:autoSpaceDE/>
        <w:autoSpaceDN/>
        <w:bidi w:val="0"/>
        <w:adjustRightInd/>
        <w:snapToGrid/>
        <w:spacing w:line="400" w:lineRule="exact"/>
        <w:ind w:firstLine="500" w:firstLineChars="200"/>
        <w:jc w:val="left"/>
        <w:textAlignment w:val="auto"/>
        <w:rPr>
          <w:spacing w:val="20"/>
        </w:rPr>
      </w:pPr>
      <w:r>
        <w:rPr>
          <w:rFonts w:hint="eastAsia"/>
          <w:spacing w:val="20"/>
        </w:rPr>
        <w:t>RTU：现场数据采集设备与通讯设备的统称，通讯方式：NB-I0T、GPRS、CDMA、以太网等。</w:t>
      </w:r>
    </w:p>
    <w:p w14:paraId="4BD02BFF">
      <w:pPr>
        <w:pageBreakBefore w:val="0"/>
        <w:numPr>
          <w:ilvl w:val="2"/>
          <w:numId w:val="4"/>
        </w:numPr>
        <w:kinsoku/>
        <w:wordWrap/>
        <w:overflowPunct/>
        <w:topLinePunct w:val="0"/>
        <w:autoSpaceDE/>
        <w:autoSpaceDN/>
        <w:bidi w:val="0"/>
        <w:adjustRightInd/>
        <w:snapToGrid/>
        <w:spacing w:line="400" w:lineRule="exact"/>
        <w:ind w:firstLine="500" w:firstLineChars="200"/>
        <w:jc w:val="left"/>
        <w:textAlignment w:val="auto"/>
        <w:rPr>
          <w:spacing w:val="20"/>
        </w:rPr>
      </w:pPr>
      <w:r>
        <w:rPr>
          <w:rFonts w:hint="eastAsia"/>
          <w:spacing w:val="20"/>
        </w:rPr>
        <w:t>定时发送：现场有220V AC、12V - 35V DC、太阳能供电的设备一般采用1分钟上传一次数据；采用锂电池供电的RTU一般采用4小时传一次数据（15分钟数据间隔的打包数据），数据间隔可设1分钟~24小时。</w:t>
      </w:r>
    </w:p>
    <w:p w14:paraId="6B656334">
      <w:pPr>
        <w:pageBreakBefore w:val="0"/>
        <w:numPr>
          <w:ilvl w:val="2"/>
          <w:numId w:val="4"/>
        </w:numPr>
        <w:kinsoku/>
        <w:wordWrap/>
        <w:overflowPunct/>
        <w:topLinePunct w:val="0"/>
        <w:autoSpaceDE/>
        <w:autoSpaceDN/>
        <w:bidi w:val="0"/>
        <w:adjustRightInd/>
        <w:snapToGrid/>
        <w:spacing w:line="400" w:lineRule="exact"/>
        <w:ind w:firstLine="500" w:firstLineChars="200"/>
        <w:jc w:val="left"/>
        <w:textAlignment w:val="auto"/>
        <w:rPr>
          <w:spacing w:val="20"/>
        </w:rPr>
      </w:pPr>
      <w:r>
        <w:rPr>
          <w:rFonts w:ascii="宋体" w:hAnsi="宋体" w:cs="宋体"/>
          <w:spacing w:val="20"/>
        </w:rPr>
        <mc:AlternateContent>
          <mc:Choice Requires="wps">
            <w:drawing>
              <wp:anchor distT="0" distB="0" distL="114300" distR="114300" simplePos="0" relativeHeight="251659264" behindDoc="0" locked="0" layoutInCell="1" allowOverlap="1">
                <wp:simplePos x="0" y="0"/>
                <wp:positionH relativeFrom="column">
                  <wp:posOffset>-1022350</wp:posOffset>
                </wp:positionH>
                <wp:positionV relativeFrom="paragraph">
                  <wp:posOffset>3239770</wp:posOffset>
                </wp:positionV>
                <wp:extent cx="6421120" cy="194310"/>
                <wp:effectExtent l="0" t="0" r="17780" b="1524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6421120" cy="698500"/>
                        </a:xfrm>
                        <a:prstGeom prst="rect">
                          <a:avLst/>
                        </a:prstGeom>
                        <a:solidFill>
                          <a:srgbClr val="FFFFFF"/>
                        </a:solidFill>
                        <a:ln>
                          <a:noFill/>
                        </a:ln>
                        <a:effectLst/>
                      </wps:spPr>
                      <wps:txbx>
                        <w:txbxContent>
                          <w:p w14:paraId="426100F9">
                            <w:pPr>
                              <w:pStyle w:val="6"/>
                              <w:ind w:firstLine="400"/>
                              <w:jc w:val="center"/>
                              <w:rPr>
                                <w:rFonts w:ascii="Calibri" w:hAnsi="Calibri" w:eastAsia="宋体"/>
                                <w:sz w:val="24"/>
                                <w:szCs w:val="21"/>
                              </w:rPr>
                            </w:pPr>
                            <w:r>
                              <w:rPr>
                                <w:rFonts w:hint="eastAsia"/>
                              </w:rPr>
                              <w:t xml:space="preserve">图 </w:t>
                            </w:r>
                            <w:r>
                              <w:fldChar w:fldCharType="begin"/>
                            </w:r>
                            <w:r>
                              <w:rPr>
                                <w:rFonts w:hint="eastAsia"/>
                              </w:rPr>
                              <w:instrText xml:space="preserve">SEQ 图 \* ARABIC</w:instrText>
                            </w:r>
                            <w:r>
                              <w:fldChar w:fldCharType="separate"/>
                            </w:r>
                            <w:r>
                              <w:t>1</w:t>
                            </w:r>
                            <w:r>
                              <w:fldChar w:fldCharType="end"/>
                            </w:r>
                            <w:r>
                              <w:rPr>
                                <w:rFonts w:hint="eastAsia"/>
                              </w:rPr>
                              <w:t>：数据交互流程</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80.5pt;margin-top:255.1pt;height:15.3pt;width:505.6pt;z-index:251659264;mso-width-relative:page;mso-height-relative:page;" fillcolor="#FFFFFF" filled="t" stroked="f" coordsize="21600,21600" o:gfxdata="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INCCDaAAAADAEAAA8AAAAAAAAAAQAgAAAAIgAAAGRycy9kb3ducmV2LnhtbFBLAQIUABQA&#10;AAAIAIdO4kA3UJBeJwIAAD4EAAAOAAAAAAAAAAEAIAAAACkBAABkcnMvZTJvRG9jLnhtbFBLBQYA&#10;AAAABgAGAFkBAADCBQAAAAA=&#10;">
                <v:fill on="t" focussize="0,0"/>
                <v:stroke on="f"/>
                <v:imagedata o:title=""/>
                <o:lock v:ext="edit" aspectratio="f"/>
                <v:textbox inset="0mm,0mm,0mm,0mm">
                  <w:txbxContent>
                    <w:p w14:paraId="426100F9">
                      <w:pPr>
                        <w:pStyle w:val="6"/>
                        <w:ind w:firstLine="400"/>
                        <w:jc w:val="center"/>
                        <w:rPr>
                          <w:rFonts w:ascii="Calibri" w:hAnsi="Calibri" w:eastAsia="宋体"/>
                          <w:sz w:val="24"/>
                          <w:szCs w:val="21"/>
                        </w:rPr>
                      </w:pPr>
                      <w:r>
                        <w:rPr>
                          <w:rFonts w:hint="eastAsia"/>
                        </w:rPr>
                        <w:t xml:space="preserve">图 </w:t>
                      </w:r>
                      <w:r>
                        <w:fldChar w:fldCharType="begin"/>
                      </w:r>
                      <w:r>
                        <w:rPr>
                          <w:rFonts w:hint="eastAsia"/>
                        </w:rPr>
                        <w:instrText xml:space="preserve">SEQ 图 \* ARABIC</w:instrText>
                      </w:r>
                      <w:r>
                        <w:fldChar w:fldCharType="separate"/>
                      </w:r>
                      <w:r>
                        <w:t>1</w:t>
                      </w:r>
                      <w:r>
                        <w:fldChar w:fldCharType="end"/>
                      </w:r>
                      <w:r>
                        <w:rPr>
                          <w:rFonts w:hint="eastAsia"/>
                        </w:rPr>
                        <w:t>：数据交互流程</w:t>
                      </w:r>
                    </w:p>
                  </w:txbxContent>
                </v:textbox>
              </v:shape>
            </w:pict>
          </mc:Fallback>
        </mc:AlternateContent>
      </w:r>
      <w:r>
        <w:rPr>
          <w:rFonts w:hint="eastAsia"/>
          <w:spacing w:val="20"/>
        </w:rPr>
        <w:t>RTU上传数据，没有登录机制，直接发送数据，可以有心跳包，心跳包数据也是实时数据，即格式一样。</w:t>
      </w:r>
      <w:r>
        <w:rPr>
          <w:rFonts w:ascii="宋体" w:hAnsi="宋体" w:cs="宋体"/>
          <w:spacing w:val="20"/>
        </w:rPr>
        <mc:AlternateContent>
          <mc:Choice Requires="wpg">
            <w:drawing>
              <wp:anchor distT="0" distB="0" distL="114300" distR="114300" simplePos="0" relativeHeight="251661312" behindDoc="0" locked="0" layoutInCell="1" allowOverlap="1">
                <wp:simplePos x="0" y="0"/>
                <wp:positionH relativeFrom="character">
                  <wp:posOffset>1323975</wp:posOffset>
                </wp:positionH>
                <wp:positionV relativeFrom="line">
                  <wp:posOffset>8249285</wp:posOffset>
                </wp:positionV>
                <wp:extent cx="5779135" cy="1409065"/>
                <wp:effectExtent l="0" t="0" r="0" b="0"/>
                <wp:wrapNone/>
                <wp:docPr id="17" name="组合 17"/>
                <wp:cNvGraphicFramePr/>
                <a:graphic xmlns:a="http://schemas.openxmlformats.org/drawingml/2006/main">
                  <a:graphicData uri="http://schemas.microsoft.com/office/word/2010/wordprocessingGroup">
                    <wpg:wgp>
                      <wpg:cNvGrpSpPr/>
                      <wpg:grpSpPr>
                        <a:xfrm flipV="1">
                          <a:off x="0" y="0"/>
                          <a:ext cx="5779135" cy="1409065"/>
                          <a:chOff x="0" y="0"/>
                          <a:chExt cx="0" cy="203203"/>
                        </a:xfrm>
                        <a:effectLst/>
                      </wpg:grpSpPr>
                      <wps:wsp>
                        <wps:cNvPr id="9" name="矩形 1073"/>
                        <wps:cNvSpPr>
                          <a:spLocks noChangeAspect="1" noTextEdit="1"/>
                        </wps:cNvSpPr>
                        <wps:spPr>
                          <a:xfrm>
                            <a:off x="0" y="0"/>
                            <a:ext cx="9746" cy="2566"/>
                          </a:xfrm>
                          <a:prstGeom prst="rect">
                            <a:avLst/>
                          </a:prstGeom>
                          <a:noFill/>
                          <a:ln>
                            <a:noFill/>
                          </a:ln>
                          <a:effectLst/>
                        </wps:spPr>
                        <wps:bodyPr upright="1"/>
                      </wps:wsp>
                      <wps:wsp>
                        <wps:cNvPr id="10" name="矩形 1072"/>
                        <wps:cNvSpPr/>
                        <wps:spPr>
                          <a:xfrm>
                            <a:off x="1692" y="766"/>
                            <a:ext cx="1428" cy="74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74F1DC2">
                              <w:pPr>
                                <w:jc w:val="center"/>
                                <w:rPr>
                                  <w:sz w:val="28"/>
                                  <w:szCs w:val="28"/>
                                </w:rPr>
                              </w:pPr>
                              <w:r>
                                <w:rPr>
                                  <w:rFonts w:hint="eastAsia"/>
                                  <w:sz w:val="28"/>
                                  <w:szCs w:val="28"/>
                                </w:rPr>
                                <w:t>RTU</w:t>
                              </w:r>
                            </w:p>
                          </w:txbxContent>
                        </wps:txbx>
                        <wps:bodyPr upright="1"/>
                      </wps:wsp>
                      <wps:wsp>
                        <wps:cNvPr id="12" name="矩形 1071"/>
                        <wps:cNvSpPr/>
                        <wps:spPr>
                          <a:xfrm>
                            <a:off x="6036" y="766"/>
                            <a:ext cx="1428" cy="74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168DB1B">
                              <w:pPr>
                                <w:jc w:val="center"/>
                                <w:rPr>
                                  <w:sz w:val="28"/>
                                  <w:szCs w:val="28"/>
                                </w:rPr>
                              </w:pPr>
                              <w:r>
                                <w:rPr>
                                  <w:sz w:val="28"/>
                                  <w:szCs w:val="28"/>
                                </w:rPr>
                                <w:t>服务器</w:t>
                              </w:r>
                            </w:p>
                          </w:txbxContent>
                        </wps:txbx>
                        <wps:bodyPr upright="1"/>
                      </wps:wsp>
                      <wps:wsp>
                        <wps:cNvPr id="13" name="自选图形 1070"/>
                        <wps:cNvCnPr/>
                        <wps:spPr>
                          <a:xfrm flipV="1">
                            <a:off x="3120" y="1113"/>
                            <a:ext cx="2916" cy="1"/>
                          </a:xfrm>
                          <a:prstGeom prst="straightConnector1">
                            <a:avLst/>
                          </a:prstGeom>
                          <a:ln w="9525" cap="flat" cmpd="sng">
                            <a:solidFill>
                              <a:srgbClr val="000000"/>
                            </a:solidFill>
                            <a:prstDash val="solid"/>
                            <a:headEnd type="none" w="med" len="med"/>
                            <a:tailEnd type="triangle" w="med" len="med"/>
                          </a:ln>
                          <a:effectLst/>
                        </wps:spPr>
                        <wps:bodyPr/>
                      </wps:wsp>
                      <wps:wsp>
                        <wps:cNvPr id="14" name="自选图形 1069"/>
                        <wps:cNvCnPr/>
                        <wps:spPr>
                          <a:xfrm rot="5400000">
                            <a:off x="4577" y="-664"/>
                            <a:ext cx="2" cy="4344"/>
                          </a:xfrm>
                          <a:prstGeom prst="bentConnector3">
                            <a:avLst>
                              <a:gd name="adj1" fmla="val 18050000"/>
                            </a:avLst>
                          </a:prstGeom>
                          <a:ln w="9525" cap="flat" cmpd="sng">
                            <a:solidFill>
                              <a:srgbClr val="000000"/>
                            </a:solidFill>
                            <a:prstDash val="solid"/>
                            <a:miter/>
                            <a:headEnd type="none" w="med" len="med"/>
                            <a:tailEnd type="triangle" w="med" len="med"/>
                          </a:ln>
                          <a:effectLst/>
                        </wps:spPr>
                        <wps:bodyPr/>
                      </wps:wsp>
                      <wps:wsp>
                        <wps:cNvPr id="15" name="矩形 1068"/>
                        <wps:cNvSpPr/>
                        <wps:spPr>
                          <a:xfrm>
                            <a:off x="3348" y="610"/>
                            <a:ext cx="2340" cy="456"/>
                          </a:xfrm>
                          <a:prstGeom prst="rect">
                            <a:avLst/>
                          </a:prstGeom>
                          <a:solidFill>
                            <a:srgbClr val="FFFFFF"/>
                          </a:solidFill>
                          <a:ln>
                            <a:noFill/>
                          </a:ln>
                          <a:effectLst/>
                        </wps:spPr>
                        <wps:txbx>
                          <w:txbxContent>
                            <w:p w14:paraId="4905C52A">
                              <w:r>
                                <w:t>发送数据</w:t>
                              </w:r>
                              <w:r>
                                <w:rPr>
                                  <w:rFonts w:hint="eastAsia"/>
                                </w:rPr>
                                <w:t>，</w:t>
                              </w:r>
                              <w:r>
                                <w:t>协议见</w:t>
                              </w:r>
                              <w:r>
                                <w:rPr>
                                  <w:rFonts w:hint="eastAsia"/>
                                </w:rPr>
                                <w:t>2.1</w:t>
                              </w:r>
                            </w:p>
                          </w:txbxContent>
                        </wps:txbx>
                        <wps:bodyPr upright="1"/>
                      </wps:wsp>
                      <wps:wsp>
                        <wps:cNvPr id="16" name="矩形 1067"/>
                        <wps:cNvSpPr/>
                        <wps:spPr>
                          <a:xfrm>
                            <a:off x="3360" y="1342"/>
                            <a:ext cx="2340" cy="456"/>
                          </a:xfrm>
                          <a:prstGeom prst="rect">
                            <a:avLst/>
                          </a:prstGeom>
                          <a:solidFill>
                            <a:srgbClr val="FFFFFF"/>
                          </a:solidFill>
                          <a:ln>
                            <a:noFill/>
                          </a:ln>
                          <a:effectLst/>
                        </wps:spPr>
                        <wps:txbx>
                          <w:txbxContent>
                            <w:p w14:paraId="35CAC287">
                              <w:r>
                                <w:rPr>
                                  <w:rFonts w:hint="eastAsia"/>
                                </w:rPr>
                                <w:t>应答数据，</w:t>
                              </w:r>
                              <w:r>
                                <w:t>协议见</w:t>
                              </w:r>
                              <w:r>
                                <w:rPr>
                                  <w:rFonts w:hint="eastAsia"/>
                                </w:rPr>
                                <w:t>2.</w:t>
                              </w:r>
                              <w:r>
                                <w:t>2</w:t>
                              </w:r>
                            </w:p>
                          </w:txbxContent>
                        </wps:txbx>
                        <wps:bodyPr upright="1"/>
                      </wps:wsp>
                    </wpg:wgp>
                  </a:graphicData>
                </a:graphic>
              </wp:anchor>
            </w:drawing>
          </mc:Choice>
          <mc:Fallback>
            <w:pict>
              <v:group id="_x0000_s1026" o:spid="_x0000_s1026" o:spt="203" style="position:absolute;left:0pt;flip:y;margin-left:104.25pt;margin-top:649.55pt;height:110.95pt;width:455.05pt;mso-position-horizontal-relative:char;mso-position-vertical-relative:line;z-index:251661312;mso-width-relative:page;mso-height-relative:page;" coordsize="0,203203" o:gfxdata="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">
                <o:lock v:ext="edit" aspectratio="f"/>
                <v:rect id="矩形 1073" o:spid="_x0000_s1026" o:spt="1" style="position:absolute;left:0;top:0;height:2566;width:9746;" filled="f" stroked="f" coordsize="21600,21600" o:gfxdata="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TiVLvQAA&#10;ANoAAAAPAAAAAAAAAAEAIAAAACIAAABkcnMvZG93bnJldi54bWxQSwECFAAUAAAACACHTuJAMy8F&#10;njsAAAA5AAAAEAAAAAAAAAABACAAAAAMAQAAZHJzL3NoYXBleG1sLnhtbFBLBQYAAAAABgAGAFsB&#10;AAC2AwAAAAA=&#10;">
                  <v:fill on="f" focussize="0,0"/>
                  <v:stroke on="f"/>
                  <v:imagedata o:title=""/>
                  <o:lock v:ext="edit" text="t" aspectratio="t"/>
                </v:rect>
                <v:rect id="矩形 1072" o:spid="_x0000_s1026" o:spt="1" style="position:absolute;left:1692;top:766;height:743;width:1428;" fillcolor="#FFFFFF" filled="t" stroked="t" coordsize="21600,21600" o:gfxdata="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WcHpG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74F1DC2">
                        <w:pPr>
                          <w:jc w:val="center"/>
                          <w:rPr>
                            <w:sz w:val="28"/>
                            <w:szCs w:val="28"/>
                          </w:rPr>
                        </w:pPr>
                        <w:r>
                          <w:rPr>
                            <w:rFonts w:hint="eastAsia"/>
                            <w:sz w:val="28"/>
                            <w:szCs w:val="28"/>
                          </w:rPr>
                          <w:t>RTU</w:t>
                        </w:r>
                      </w:p>
                    </w:txbxContent>
                  </v:textbox>
                </v:rect>
                <v:rect id="矩形 1071" o:spid="_x0000_s1026" o:spt="1" style="position:absolute;left:6036;top:766;height:741;width:1428;" fillcolor="#FFFFFF" filled="t" stroked="t" coordsize="21600,21600" o:gfxdata="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Ilf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0168DB1B">
                        <w:pPr>
                          <w:jc w:val="center"/>
                          <w:rPr>
                            <w:sz w:val="28"/>
                            <w:szCs w:val="28"/>
                          </w:rPr>
                        </w:pPr>
                        <w:r>
                          <w:rPr>
                            <w:sz w:val="28"/>
                            <w:szCs w:val="28"/>
                          </w:rPr>
                          <w:t>服务器</w:t>
                        </w:r>
                      </w:p>
                    </w:txbxContent>
                  </v:textbox>
                </v:rect>
                <v:shape id="自选图形 1070" o:spid="_x0000_s1026" o:spt="32" type="#_x0000_t32" style="position:absolute;left:3120;top:1113;flip:y;height:1;width:2916;" filled="f" stroked="t" coordsize="21600,21600" o:gfxdata="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svIiO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自选图形 1069" o:spid="_x0000_s1026" o:spt="34" type="#_x0000_t34" style="position:absolute;left:4577;top:-664;height:4344;width:2;rotation:5898240f;" filled="f" stroked="t" coordsize="21600,21600" o:gfxdata="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bWJ4K8AAAA&#10;2wAAAA8AAAAAAAAAAQAgAAAAIgAAAGRycy9kb3ducmV2LnhtbFBLAQIUABQAAAAIAIdO4kAzLwWe&#10;OwAAADkAAAAQAAAAAAAAAAEAIAAAAAsBAABkcnMvc2hhcGV4bWwueG1sUEsFBgAAAAAGAAYAWwEA&#10;ALUDAAAAAA==&#10;" adj="3898800">
                  <v:fill on="f" focussize="0,0"/>
                  <v:stroke color="#000000" joinstyle="miter" endarrow="block"/>
                  <v:imagedata o:title=""/>
                  <o:lock v:ext="edit" aspectratio="f"/>
                </v:shape>
                <v:rect id="矩形 1068" o:spid="_x0000_s1026" o:spt="1" style="position:absolute;left:3348;top:610;height:456;width:2340;" fillcolor="#FFFFFF" filled="t" stroked="f" coordsize="21600,21600" o:gfxdata="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qxrsbsAAADb&#10;AAAADwAAAAAAAAABACAAAAAiAAAAZHJzL2Rvd25yZXYueG1sUEsBAhQAFAAAAAgAh07iQDMvBZ47&#10;AAAAOQAAABAAAAAAAAAAAQAgAAAACgEAAGRycy9zaGFwZXhtbC54bWxQSwUGAAAAAAYABgBbAQAA&#10;tAMAAAAA&#10;">
                  <v:fill on="t" focussize="0,0"/>
                  <v:stroke on="f"/>
                  <v:imagedata o:title=""/>
                  <o:lock v:ext="edit" aspectratio="f"/>
                  <v:textbox>
                    <w:txbxContent>
                      <w:p w14:paraId="4905C52A">
                        <w:r>
                          <w:t>发送数据</w:t>
                        </w:r>
                        <w:r>
                          <w:rPr>
                            <w:rFonts w:hint="eastAsia"/>
                          </w:rPr>
                          <w:t>，</w:t>
                        </w:r>
                        <w:r>
                          <w:t>协议见</w:t>
                        </w:r>
                        <w:r>
                          <w:rPr>
                            <w:rFonts w:hint="eastAsia"/>
                          </w:rPr>
                          <w:t>2.1</w:t>
                        </w:r>
                      </w:p>
                    </w:txbxContent>
                  </v:textbox>
                </v:rect>
                <v:rect id="矩形 1067" o:spid="_x0000_s1026" o:spt="1" style="position:absolute;left:3360;top:1342;height:456;width:2340;" fillcolor="#FFFFFF" filled="t" stroked="f" coordsize="21600,21600" o:gfxdata="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GfvXGugAAANsA&#10;AAAPAAAAAAAAAAEAIAAAACIAAABkcnMvZG93bnJldi54bWxQSwECFAAUAAAACACHTuJAMy8FnjsA&#10;AAA5AAAAEAAAAAAAAAABACAAAAAJAQAAZHJzL3NoYXBleG1sLnhtbFBLBQYAAAAABgAGAFsBAACz&#10;AwAAAAA=&#10;">
                  <v:fill on="t" focussize="0,0"/>
                  <v:stroke on="f"/>
                  <v:imagedata o:title=""/>
                  <o:lock v:ext="edit" aspectratio="f"/>
                  <v:textbox>
                    <w:txbxContent>
                      <w:p w14:paraId="35CAC287">
                        <w:r>
                          <w:rPr>
                            <w:rFonts w:hint="eastAsia"/>
                          </w:rPr>
                          <w:t>应答数据，</w:t>
                        </w:r>
                        <w:r>
                          <w:t>协议见</w:t>
                        </w:r>
                        <w:r>
                          <w:rPr>
                            <w:rFonts w:hint="eastAsia"/>
                          </w:rPr>
                          <w:t>2.</w:t>
                        </w:r>
                        <w:r>
                          <w:t>2</w:t>
                        </w:r>
                      </w:p>
                    </w:txbxContent>
                  </v:textbox>
                </v:rect>
              </v:group>
            </w:pict>
          </mc:Fallback>
        </mc:AlternateContent>
      </w:r>
      <w:r>
        <w:rPr>
          <w:rFonts w:ascii="宋体" w:hAnsi="宋体" w:cs="宋体"/>
          <w:spacing w:val="20"/>
        </w:rPr>
        <mc:AlternateContent>
          <mc:Choice Requires="wpg">
            <w:drawing>
              <wp:anchor distT="0" distB="0" distL="114300" distR="114300" simplePos="0" relativeHeight="251660288" behindDoc="0" locked="0" layoutInCell="1" allowOverlap="1">
                <wp:simplePos x="0" y="0"/>
                <wp:positionH relativeFrom="character">
                  <wp:posOffset>1171575</wp:posOffset>
                </wp:positionH>
                <wp:positionV relativeFrom="line">
                  <wp:posOffset>8096885</wp:posOffset>
                </wp:positionV>
                <wp:extent cx="5779135" cy="1409065"/>
                <wp:effectExtent l="0" t="0" r="0" b="0"/>
                <wp:wrapNone/>
                <wp:docPr id="8" name="组合 8"/>
                <wp:cNvGraphicFramePr/>
                <a:graphic xmlns:a="http://schemas.openxmlformats.org/drawingml/2006/main">
                  <a:graphicData uri="http://schemas.microsoft.com/office/word/2010/wordprocessingGroup">
                    <wpg:wgp>
                      <wpg:cNvGrpSpPr/>
                      <wpg:grpSpPr>
                        <a:xfrm flipV="1">
                          <a:off x="0" y="0"/>
                          <a:ext cx="5779135" cy="1409065"/>
                          <a:chOff x="0" y="0"/>
                          <a:chExt cx="0" cy="203203"/>
                        </a:xfrm>
                        <a:effectLst/>
                      </wpg:grpSpPr>
                      <wps:wsp>
                        <wps:cNvPr id="2" name="矩形 1065"/>
                        <wps:cNvSpPr>
                          <a:spLocks noChangeAspect="1" noTextEdit="1"/>
                        </wps:cNvSpPr>
                        <wps:spPr>
                          <a:xfrm>
                            <a:off x="0" y="0"/>
                            <a:ext cx="9746" cy="2566"/>
                          </a:xfrm>
                          <a:prstGeom prst="rect">
                            <a:avLst/>
                          </a:prstGeom>
                          <a:noFill/>
                          <a:ln>
                            <a:noFill/>
                          </a:ln>
                          <a:effectLst/>
                        </wps:spPr>
                        <wps:bodyPr upright="1"/>
                      </wps:wsp>
                      <wps:wsp>
                        <wps:cNvPr id="3" name="矩形 1064"/>
                        <wps:cNvSpPr/>
                        <wps:spPr>
                          <a:xfrm>
                            <a:off x="1692" y="766"/>
                            <a:ext cx="1428" cy="74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0C406FE">
                              <w:pPr>
                                <w:jc w:val="center"/>
                                <w:rPr>
                                  <w:sz w:val="28"/>
                                  <w:szCs w:val="28"/>
                                </w:rPr>
                              </w:pPr>
                              <w:r>
                                <w:rPr>
                                  <w:rFonts w:hint="eastAsia"/>
                                  <w:sz w:val="28"/>
                                  <w:szCs w:val="28"/>
                                </w:rPr>
                                <w:t>RTU</w:t>
                              </w:r>
                            </w:p>
                          </w:txbxContent>
                        </wps:txbx>
                        <wps:bodyPr upright="1"/>
                      </wps:wsp>
                      <wps:wsp>
                        <wps:cNvPr id="4" name="矩形 1063"/>
                        <wps:cNvSpPr/>
                        <wps:spPr>
                          <a:xfrm>
                            <a:off x="6036" y="766"/>
                            <a:ext cx="1428" cy="74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657FF5D">
                              <w:pPr>
                                <w:jc w:val="center"/>
                                <w:rPr>
                                  <w:sz w:val="28"/>
                                  <w:szCs w:val="28"/>
                                </w:rPr>
                              </w:pPr>
                              <w:r>
                                <w:rPr>
                                  <w:sz w:val="28"/>
                                  <w:szCs w:val="28"/>
                                </w:rPr>
                                <w:t>服务器</w:t>
                              </w:r>
                            </w:p>
                          </w:txbxContent>
                        </wps:txbx>
                        <wps:bodyPr upright="1"/>
                      </wps:wsp>
                      <wps:wsp>
                        <wps:cNvPr id="5" name="自选图形 1062"/>
                        <wps:cNvCnPr/>
                        <wps:spPr>
                          <a:xfrm flipV="1">
                            <a:off x="3120" y="1113"/>
                            <a:ext cx="2916" cy="1"/>
                          </a:xfrm>
                          <a:prstGeom prst="straightConnector1">
                            <a:avLst/>
                          </a:prstGeom>
                          <a:ln w="9525" cap="flat" cmpd="sng">
                            <a:solidFill>
                              <a:srgbClr val="000000"/>
                            </a:solidFill>
                            <a:prstDash val="solid"/>
                            <a:headEnd type="none" w="med" len="med"/>
                            <a:tailEnd type="triangle" w="med" len="med"/>
                          </a:ln>
                          <a:effectLst/>
                        </wps:spPr>
                        <wps:bodyPr/>
                      </wps:wsp>
                      <wps:wsp>
                        <wps:cNvPr id="6" name="自选图形 1061"/>
                        <wps:cNvCnPr/>
                        <wps:spPr>
                          <a:xfrm rot="5400000">
                            <a:off x="4577" y="-664"/>
                            <a:ext cx="2" cy="4344"/>
                          </a:xfrm>
                          <a:prstGeom prst="bentConnector3">
                            <a:avLst>
                              <a:gd name="adj1" fmla="val 18050000"/>
                            </a:avLst>
                          </a:prstGeom>
                          <a:ln w="9525" cap="flat" cmpd="sng">
                            <a:solidFill>
                              <a:srgbClr val="000000"/>
                            </a:solidFill>
                            <a:prstDash val="solid"/>
                            <a:miter/>
                            <a:headEnd type="none" w="med" len="med"/>
                            <a:tailEnd type="triangle" w="med" len="med"/>
                          </a:ln>
                          <a:effectLst/>
                        </wps:spPr>
                        <wps:bodyPr/>
                      </wps:wsp>
                      <wps:wsp>
                        <wps:cNvPr id="7" name="矩形 1060"/>
                        <wps:cNvSpPr/>
                        <wps:spPr>
                          <a:xfrm>
                            <a:off x="3348" y="610"/>
                            <a:ext cx="2340" cy="456"/>
                          </a:xfrm>
                          <a:prstGeom prst="rect">
                            <a:avLst/>
                          </a:prstGeom>
                          <a:solidFill>
                            <a:srgbClr val="FFFFFF"/>
                          </a:solidFill>
                          <a:ln>
                            <a:noFill/>
                          </a:ln>
                          <a:effectLst/>
                        </wps:spPr>
                        <wps:txbx>
                          <w:txbxContent>
                            <w:p w14:paraId="1A87F1F2">
                              <w:r>
                                <w:t>发送数据</w:t>
                              </w:r>
                              <w:r>
                                <w:rPr>
                                  <w:rFonts w:hint="eastAsia"/>
                                </w:rPr>
                                <w:t>，</w:t>
                              </w:r>
                              <w:r>
                                <w:t>协议见</w:t>
                              </w:r>
                              <w:r>
                                <w:rPr>
                                  <w:rFonts w:hint="eastAsia"/>
                                </w:rPr>
                                <w:t>2.1</w:t>
                              </w:r>
                            </w:p>
                          </w:txbxContent>
                        </wps:txbx>
                        <wps:bodyPr upright="1"/>
                      </wps:wsp>
                      <wps:wsp>
                        <wps:cNvPr id="18" name="矩形 1059"/>
                        <wps:cNvSpPr/>
                        <wps:spPr>
                          <a:xfrm>
                            <a:off x="3360" y="1342"/>
                            <a:ext cx="2340" cy="456"/>
                          </a:xfrm>
                          <a:prstGeom prst="rect">
                            <a:avLst/>
                          </a:prstGeom>
                          <a:solidFill>
                            <a:srgbClr val="FFFFFF"/>
                          </a:solidFill>
                          <a:ln>
                            <a:noFill/>
                          </a:ln>
                          <a:effectLst/>
                        </wps:spPr>
                        <wps:txbx>
                          <w:txbxContent>
                            <w:p w14:paraId="7F773D6B">
                              <w:r>
                                <w:rPr>
                                  <w:rFonts w:hint="eastAsia"/>
                                </w:rPr>
                                <w:t>应答数据，</w:t>
                              </w:r>
                              <w:r>
                                <w:t>协议见</w:t>
                              </w:r>
                              <w:r>
                                <w:rPr>
                                  <w:rFonts w:hint="eastAsia"/>
                                </w:rPr>
                                <w:t>2.</w:t>
                              </w:r>
                              <w:r>
                                <w:t>2</w:t>
                              </w:r>
                            </w:p>
                          </w:txbxContent>
                        </wps:txbx>
                        <wps:bodyPr upright="1"/>
                      </wps:wsp>
                    </wpg:wgp>
                  </a:graphicData>
                </a:graphic>
              </wp:anchor>
            </w:drawing>
          </mc:Choice>
          <mc:Fallback>
            <w:pict>
              <v:group id="_x0000_s1026" o:spid="_x0000_s1026" o:spt="203" style="position:absolute;left:0pt;flip:y;margin-left:92.25pt;margin-top:637.55pt;height:110.95pt;width:455.05pt;mso-position-horizontal-relative:char;mso-position-vertical-relative:line;z-index:251660288;mso-width-relative:page;mso-height-relative:page;" coordsize="0,203203" o:gfxdata="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">
                <o:lock v:ext="edit" aspectratio="f"/>
                <v:rect id="矩形 1065" o:spid="_x0000_s1026" o:spt="1" style="position:absolute;left:0;top:0;height:2566;width:9746;" filled="f" stroked="f" coordsize="21600,21600" o:gfxdata="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zqtzq8AAAA&#10;2gAAAA8AAAAAAAAAAQAgAAAAIgAAAGRycy9kb3ducmV2LnhtbFBLAQIUABQAAAAIAIdO4kAzLwWe&#10;OwAAADkAAAAQAAAAAAAAAAEAIAAAAAsBAABkcnMvc2hhcGV4bWwueG1sUEsFBgAAAAAGAAYAWwEA&#10;ALUDAAAAAA==&#10;">
                  <v:fill on="f" focussize="0,0"/>
                  <v:stroke on="f"/>
                  <v:imagedata o:title=""/>
                  <o:lock v:ext="edit" text="t" aspectratio="t"/>
                </v:rect>
                <v:rect id="矩形 1064" o:spid="_x0000_s1026" o:spt="1" style="position:absolute;left:1692;top:766;height:743;width:1428;" fillcolor="#FFFFFF" filled="t" stroked="t" coordsize="21600,21600" o:gfxdata="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6npbsAAADa&#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70C406FE">
                        <w:pPr>
                          <w:jc w:val="center"/>
                          <w:rPr>
                            <w:sz w:val="28"/>
                            <w:szCs w:val="28"/>
                          </w:rPr>
                        </w:pPr>
                        <w:r>
                          <w:rPr>
                            <w:rFonts w:hint="eastAsia"/>
                            <w:sz w:val="28"/>
                            <w:szCs w:val="28"/>
                          </w:rPr>
                          <w:t>RTU</w:t>
                        </w:r>
                      </w:p>
                    </w:txbxContent>
                  </v:textbox>
                </v:rect>
                <v:rect id="矩形 1063" o:spid="_x0000_s1026" o:spt="1" style="position:absolute;left:6036;top:766;height:741;width:1428;"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657FF5D">
                        <w:pPr>
                          <w:jc w:val="center"/>
                          <w:rPr>
                            <w:sz w:val="28"/>
                            <w:szCs w:val="28"/>
                          </w:rPr>
                        </w:pPr>
                        <w:r>
                          <w:rPr>
                            <w:sz w:val="28"/>
                            <w:szCs w:val="28"/>
                          </w:rPr>
                          <w:t>服务器</w:t>
                        </w:r>
                      </w:p>
                    </w:txbxContent>
                  </v:textbox>
                </v:rect>
                <v:shape id="自选图形 1062" o:spid="_x0000_s1026" o:spt="32" type="#_x0000_t32" style="position:absolute;left:3120;top:1113;flip:y;height:1;width:2916;" filled="f" stroked="t" coordsize="21600,21600" o:gfxdata="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68BSvQAA&#10;ANo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061" o:spid="_x0000_s1026" o:spt="34" type="#_x0000_t34" style="position:absolute;left:4577;top:-664;height:4344;width:2;rotation:5898240f;" filled="f" stroked="t" coordsize="21600,21600" o:gfxdata="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3/D9i8AAAA&#10;2gAAAA8AAAAAAAAAAQAgAAAAIgAAAGRycy9kb3ducmV2LnhtbFBLAQIUABQAAAAIAIdO4kAzLwWe&#10;OwAAADkAAAAQAAAAAAAAAAEAIAAAAAsBAABkcnMvc2hhcGV4bWwueG1sUEsFBgAAAAAGAAYAWwEA&#10;ALUDAAAAAA==&#10;" adj="3898800">
                  <v:fill on="f" focussize="0,0"/>
                  <v:stroke color="#000000" joinstyle="miter" endarrow="block"/>
                  <v:imagedata o:title=""/>
                  <o:lock v:ext="edit" aspectratio="f"/>
                </v:shape>
                <v:rect id="矩形 1060" o:spid="_x0000_s1026" o:spt="1" style="position:absolute;left:3348;top:610;height:456;width:2340;" fillcolor="#FFFFFF" filled="t" stroked="f" coordsize="21600,21600" o:gfxdata="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pQ828AAAA&#10;2gAAAA8AAAAAAAAAAQAgAAAAIgAAAGRycy9kb3ducmV2LnhtbFBLAQIUABQAAAAIAIdO4kAzLwWe&#10;OwAAADkAAAAQAAAAAAAAAAEAIAAAAAsBAABkcnMvc2hhcGV4bWwueG1sUEsFBgAAAAAGAAYAWwEA&#10;ALUDAAAAAA==&#10;">
                  <v:fill on="t" focussize="0,0"/>
                  <v:stroke on="f"/>
                  <v:imagedata o:title=""/>
                  <o:lock v:ext="edit" aspectratio="f"/>
                  <v:textbox>
                    <w:txbxContent>
                      <w:p w14:paraId="1A87F1F2">
                        <w:r>
                          <w:t>发送数据</w:t>
                        </w:r>
                        <w:r>
                          <w:rPr>
                            <w:rFonts w:hint="eastAsia"/>
                          </w:rPr>
                          <w:t>，</w:t>
                        </w:r>
                        <w:r>
                          <w:t>协议见</w:t>
                        </w:r>
                        <w:r>
                          <w:rPr>
                            <w:rFonts w:hint="eastAsia"/>
                          </w:rPr>
                          <w:t>2.1</w:t>
                        </w:r>
                      </w:p>
                    </w:txbxContent>
                  </v:textbox>
                </v:rect>
                <v:rect id="矩形 1059" o:spid="_x0000_s1026" o:spt="1" style="position:absolute;left:3360;top:1342;height:456;width:2340;" fillcolor="#FFFFFF" filled="t" stroked="f" coordsize="21600,21600" o:gfxdata="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cQvvQAA&#10;ANsAAAAPAAAAAAAAAAEAIAAAACIAAABkcnMvZG93bnJldi54bWxQSwECFAAUAAAACACHTuJAMy8F&#10;njsAAAA5AAAAEAAAAAAAAAABACAAAAAMAQAAZHJzL3NoYXBleG1sLnhtbFBLBQYAAAAABgAGAFsB&#10;AAC2AwAAAAA=&#10;">
                  <v:fill on="t" focussize="0,0"/>
                  <v:stroke on="f"/>
                  <v:imagedata o:title=""/>
                  <o:lock v:ext="edit" aspectratio="f"/>
                  <v:textbox>
                    <w:txbxContent>
                      <w:p w14:paraId="7F773D6B">
                        <w:r>
                          <w:rPr>
                            <w:rFonts w:hint="eastAsia"/>
                          </w:rPr>
                          <w:t>应答数据，</w:t>
                        </w:r>
                        <w:r>
                          <w:t>协议见</w:t>
                        </w:r>
                        <w:r>
                          <w:rPr>
                            <w:rFonts w:hint="eastAsia"/>
                          </w:rPr>
                          <w:t>2.</w:t>
                        </w:r>
                        <w:r>
                          <w:t>2</w:t>
                        </w:r>
                      </w:p>
                    </w:txbxContent>
                  </v:textbox>
                </v:rect>
              </v:group>
            </w:pict>
          </mc:Fallback>
        </mc:AlternateContent>
      </w:r>
      <w:r>
        <w:rPr>
          <w:rFonts w:ascii="宋体" w:hAnsi="宋体" w:cs="宋体"/>
          <w:spacing w:val="20"/>
        </w:rPr>
        <mc:AlternateContent>
          <mc:Choice Requires="wpg">
            <w:drawing>
              <wp:anchor distT="0" distB="0" distL="114300" distR="114300" simplePos="0" relativeHeight="251662336" behindDoc="0" locked="0" layoutInCell="1" allowOverlap="1">
                <wp:simplePos x="0" y="0"/>
                <wp:positionH relativeFrom="character">
                  <wp:posOffset>1171575</wp:posOffset>
                </wp:positionH>
                <wp:positionV relativeFrom="line">
                  <wp:posOffset>8096885</wp:posOffset>
                </wp:positionV>
                <wp:extent cx="5779135" cy="1409065"/>
                <wp:effectExtent l="0" t="0" r="0" b="0"/>
                <wp:wrapNone/>
                <wp:docPr id="25" name="组合 25"/>
                <wp:cNvGraphicFramePr/>
                <a:graphic xmlns:a="http://schemas.openxmlformats.org/drawingml/2006/main">
                  <a:graphicData uri="http://schemas.microsoft.com/office/word/2010/wordprocessingGroup">
                    <wpg:wgp>
                      <wpg:cNvGrpSpPr/>
                      <wpg:grpSpPr>
                        <a:xfrm flipV="1">
                          <a:off x="0" y="0"/>
                          <a:ext cx="5779135" cy="1409065"/>
                          <a:chOff x="0" y="0"/>
                          <a:chExt cx="0" cy="203203"/>
                        </a:xfrm>
                        <a:effectLst/>
                      </wpg:grpSpPr>
                      <wps:wsp>
                        <wps:cNvPr id="19" name="矩形 1057"/>
                        <wps:cNvSpPr>
                          <a:spLocks noChangeAspect="1" noTextEdit="1"/>
                        </wps:cNvSpPr>
                        <wps:spPr>
                          <a:xfrm>
                            <a:off x="0" y="0"/>
                            <a:ext cx="9746" cy="2566"/>
                          </a:xfrm>
                          <a:prstGeom prst="rect">
                            <a:avLst/>
                          </a:prstGeom>
                          <a:noFill/>
                          <a:ln>
                            <a:noFill/>
                          </a:ln>
                          <a:effectLst/>
                        </wps:spPr>
                        <wps:bodyPr upright="1"/>
                      </wps:wsp>
                      <wps:wsp>
                        <wps:cNvPr id="20" name="矩形 1056"/>
                        <wps:cNvSpPr/>
                        <wps:spPr>
                          <a:xfrm>
                            <a:off x="1692" y="766"/>
                            <a:ext cx="1428" cy="74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B0633DE">
                              <w:pPr>
                                <w:jc w:val="center"/>
                                <w:rPr>
                                  <w:sz w:val="28"/>
                                  <w:szCs w:val="28"/>
                                </w:rPr>
                              </w:pPr>
                              <w:r>
                                <w:rPr>
                                  <w:rFonts w:hint="eastAsia"/>
                                  <w:sz w:val="28"/>
                                  <w:szCs w:val="28"/>
                                </w:rPr>
                                <w:t>RTU</w:t>
                              </w:r>
                            </w:p>
                          </w:txbxContent>
                        </wps:txbx>
                        <wps:bodyPr upright="1"/>
                      </wps:wsp>
                      <wps:wsp>
                        <wps:cNvPr id="21" name="矩形 1055"/>
                        <wps:cNvSpPr/>
                        <wps:spPr>
                          <a:xfrm>
                            <a:off x="6036" y="766"/>
                            <a:ext cx="1428" cy="74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6E5E6E9">
                              <w:pPr>
                                <w:jc w:val="center"/>
                                <w:rPr>
                                  <w:sz w:val="28"/>
                                  <w:szCs w:val="28"/>
                                </w:rPr>
                              </w:pPr>
                              <w:r>
                                <w:rPr>
                                  <w:sz w:val="28"/>
                                  <w:szCs w:val="28"/>
                                </w:rPr>
                                <w:t>服务器</w:t>
                              </w:r>
                            </w:p>
                          </w:txbxContent>
                        </wps:txbx>
                        <wps:bodyPr upright="1"/>
                      </wps:wsp>
                      <wps:wsp>
                        <wps:cNvPr id="22" name="自选图形 1054"/>
                        <wps:cNvCnPr/>
                        <wps:spPr>
                          <a:xfrm flipV="1">
                            <a:off x="3120" y="1113"/>
                            <a:ext cx="2916" cy="1"/>
                          </a:xfrm>
                          <a:prstGeom prst="straightConnector1">
                            <a:avLst/>
                          </a:prstGeom>
                          <a:ln w="9525" cap="flat" cmpd="sng">
                            <a:solidFill>
                              <a:srgbClr val="000000"/>
                            </a:solidFill>
                            <a:prstDash val="solid"/>
                            <a:headEnd type="none" w="med" len="med"/>
                            <a:tailEnd type="triangle" w="med" len="med"/>
                          </a:ln>
                          <a:effectLst/>
                        </wps:spPr>
                        <wps:bodyPr/>
                      </wps:wsp>
                      <wps:wsp>
                        <wps:cNvPr id="23" name="自选图形 1053"/>
                        <wps:cNvCnPr/>
                        <wps:spPr>
                          <a:xfrm rot="5400000">
                            <a:off x="4577" y="-664"/>
                            <a:ext cx="2" cy="4344"/>
                          </a:xfrm>
                          <a:prstGeom prst="bentConnector3">
                            <a:avLst>
                              <a:gd name="adj1" fmla="val 18050000"/>
                            </a:avLst>
                          </a:prstGeom>
                          <a:ln w="9525" cap="flat" cmpd="sng">
                            <a:solidFill>
                              <a:srgbClr val="000000"/>
                            </a:solidFill>
                            <a:prstDash val="solid"/>
                            <a:miter/>
                            <a:headEnd type="none" w="med" len="med"/>
                            <a:tailEnd type="triangle" w="med" len="med"/>
                          </a:ln>
                          <a:effectLst/>
                        </wps:spPr>
                        <wps:bodyPr/>
                      </wps:wsp>
                      <wps:wsp>
                        <wps:cNvPr id="24" name="矩形 1052"/>
                        <wps:cNvSpPr/>
                        <wps:spPr>
                          <a:xfrm>
                            <a:off x="3348" y="610"/>
                            <a:ext cx="2340" cy="456"/>
                          </a:xfrm>
                          <a:prstGeom prst="rect">
                            <a:avLst/>
                          </a:prstGeom>
                          <a:solidFill>
                            <a:srgbClr val="FFFFFF"/>
                          </a:solidFill>
                          <a:ln>
                            <a:noFill/>
                          </a:ln>
                          <a:effectLst/>
                        </wps:spPr>
                        <wps:txbx>
                          <w:txbxContent>
                            <w:p w14:paraId="502A72F3">
                              <w:r>
                                <w:t>发送数据</w:t>
                              </w:r>
                              <w:r>
                                <w:rPr>
                                  <w:rFonts w:hint="eastAsia"/>
                                </w:rPr>
                                <w:t>，</w:t>
                              </w:r>
                              <w:r>
                                <w:t>协议见</w:t>
                              </w:r>
                              <w:r>
                                <w:rPr>
                                  <w:rFonts w:hint="eastAsia"/>
                                </w:rPr>
                                <w:t>2.1</w:t>
                              </w:r>
                            </w:p>
                          </w:txbxContent>
                        </wps:txbx>
                        <wps:bodyPr upright="1"/>
                      </wps:wsp>
                      <wps:wsp>
                        <wps:cNvPr id="50" name="矩形 1051"/>
                        <wps:cNvSpPr/>
                        <wps:spPr>
                          <a:xfrm>
                            <a:off x="3360" y="1342"/>
                            <a:ext cx="2340" cy="456"/>
                          </a:xfrm>
                          <a:prstGeom prst="rect">
                            <a:avLst/>
                          </a:prstGeom>
                          <a:solidFill>
                            <a:srgbClr val="FFFFFF"/>
                          </a:solidFill>
                          <a:ln>
                            <a:noFill/>
                          </a:ln>
                          <a:effectLst/>
                        </wps:spPr>
                        <wps:txbx>
                          <w:txbxContent>
                            <w:p w14:paraId="43C29571">
                              <w:r>
                                <w:rPr>
                                  <w:rFonts w:hint="eastAsia"/>
                                </w:rPr>
                                <w:t>应答数据，</w:t>
                              </w:r>
                              <w:r>
                                <w:t>协议见</w:t>
                              </w:r>
                              <w:r>
                                <w:rPr>
                                  <w:rFonts w:hint="eastAsia"/>
                                </w:rPr>
                                <w:t>2.</w:t>
                              </w:r>
                              <w:r>
                                <w:t>2</w:t>
                              </w:r>
                            </w:p>
                          </w:txbxContent>
                        </wps:txbx>
                        <wps:bodyPr upright="1"/>
                      </wps:wsp>
                    </wpg:wgp>
                  </a:graphicData>
                </a:graphic>
              </wp:anchor>
            </w:drawing>
          </mc:Choice>
          <mc:Fallback>
            <w:pict>
              <v:group id="_x0000_s1026" o:spid="_x0000_s1026" o:spt="203" style="position:absolute;left:0pt;flip:y;margin-left:92.25pt;margin-top:637.55pt;height:110.95pt;width:455.05pt;mso-position-horizontal-relative:char;mso-position-vertical-relative:line;z-index:251662336;mso-width-relative:page;mso-height-relative:page;" coordsize="0,203203" o:gfxdata="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">
                <o:lock v:ext="edit" aspectratio="f"/>
                <v:rect id="矩形 1057" o:spid="_x0000_s1026" o:spt="1" style="position:absolute;left:0;top:0;height:2566;width:9746;" filled="f" stroked="f" coordsize="21600,21600" o:gfxdata="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QUNjbsAAADb&#10;AAAADwAAAAAAAAABACAAAAAiAAAAZHJzL2Rvd25yZXYueG1sUEsBAhQAFAAAAAgAh07iQDMvBZ47&#10;AAAAOQAAABAAAAAAAAAAAQAgAAAACgEAAGRycy9zaGFwZXhtbC54bWxQSwUGAAAAAAYABgBbAQAA&#10;tAMAAAAA&#10;">
                  <v:fill on="f" focussize="0,0"/>
                  <v:stroke on="f"/>
                  <v:imagedata o:title=""/>
                  <o:lock v:ext="edit" text="t" aspectratio="t"/>
                </v:rect>
                <v:rect id="矩形 1056" o:spid="_x0000_s1026" o:spt="1" style="position:absolute;left:1692;top:766;height:743;width:1428;" fillcolor="#FFFFFF" filled="t" stroked="t" coordsize="21600,21600" o:gfxdata="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8NQs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2B0633DE">
                        <w:pPr>
                          <w:jc w:val="center"/>
                          <w:rPr>
                            <w:sz w:val="28"/>
                            <w:szCs w:val="28"/>
                          </w:rPr>
                        </w:pPr>
                        <w:r>
                          <w:rPr>
                            <w:rFonts w:hint="eastAsia"/>
                            <w:sz w:val="28"/>
                            <w:szCs w:val="28"/>
                          </w:rPr>
                          <w:t>RTU</w:t>
                        </w:r>
                      </w:p>
                    </w:txbxContent>
                  </v:textbox>
                </v:rect>
                <v:rect id="矩形 1055" o:spid="_x0000_s1026" o:spt="1" style="position:absolute;left:6036;top:766;height:741;width:1428;" fillcolor="#FFFFFF" filled="t" stroked="t" coordsize="21600,21600" o:gfxdata="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vHG3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6E5E6E9">
                        <w:pPr>
                          <w:jc w:val="center"/>
                          <w:rPr>
                            <w:sz w:val="28"/>
                            <w:szCs w:val="28"/>
                          </w:rPr>
                        </w:pPr>
                        <w:r>
                          <w:rPr>
                            <w:sz w:val="28"/>
                            <w:szCs w:val="28"/>
                          </w:rPr>
                          <w:t>服务器</w:t>
                        </w:r>
                      </w:p>
                    </w:txbxContent>
                  </v:textbox>
                </v:rect>
                <v:shape id="自选图形 1054" o:spid="_x0000_s1026" o:spt="32" type="#_x0000_t32" style="position:absolute;left:3120;top:1113;flip:y;height:1;width:2916;" filled="f" stroked="t" coordsize="21600,21600" o:gfxdata="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g9NB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053" o:spid="_x0000_s1026" o:spt="34" type="#_x0000_t34" style="position:absolute;left:4577;top:-664;height:4344;width:2;rotation:5898240f;" filled="f" stroked="t" coordsize="21600,21600" o:gfxdata="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U3VLvQAA&#10;ANsAAAAPAAAAAAAAAAEAIAAAACIAAABkcnMvZG93bnJldi54bWxQSwECFAAUAAAACACHTuJAMy8F&#10;njsAAAA5AAAAEAAAAAAAAAABACAAAAAMAQAAZHJzL3NoYXBleG1sLnhtbFBLBQYAAAAABgAGAFsB&#10;AAC2AwAAAAA=&#10;" adj="3898800">
                  <v:fill on="f" focussize="0,0"/>
                  <v:stroke color="#000000" joinstyle="miter" endarrow="block"/>
                  <v:imagedata o:title=""/>
                  <o:lock v:ext="edit" aspectratio="f"/>
                </v:shape>
                <v:rect id="矩形 1052" o:spid="_x0000_s1026" o:spt="1" style="position:absolute;left:3348;top:610;height:456;width:2340;" fillcolor="#FFFFFF" filled="t" stroked="f" coordsize="21600,21600" o:gfxdata="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eMBJe8AAAA&#10;2wAAAA8AAAAAAAAAAQAgAAAAIgAAAGRycy9kb3ducmV2LnhtbFBLAQIUABQAAAAIAIdO4kAzLwWe&#10;OwAAADkAAAAQAAAAAAAAAAEAIAAAAAsBAABkcnMvc2hhcGV4bWwueG1sUEsFBgAAAAAGAAYAWwEA&#10;ALUDAAAAAA==&#10;">
                  <v:fill on="t" focussize="0,0"/>
                  <v:stroke on="f"/>
                  <v:imagedata o:title=""/>
                  <o:lock v:ext="edit" aspectratio="f"/>
                  <v:textbox>
                    <w:txbxContent>
                      <w:p w14:paraId="502A72F3">
                        <w:r>
                          <w:t>发送数据</w:t>
                        </w:r>
                        <w:r>
                          <w:rPr>
                            <w:rFonts w:hint="eastAsia"/>
                          </w:rPr>
                          <w:t>，</w:t>
                        </w:r>
                        <w:r>
                          <w:t>协议见</w:t>
                        </w:r>
                        <w:r>
                          <w:rPr>
                            <w:rFonts w:hint="eastAsia"/>
                          </w:rPr>
                          <w:t>2.1</w:t>
                        </w:r>
                      </w:p>
                    </w:txbxContent>
                  </v:textbox>
                </v:rect>
                <v:rect id="矩形 1051" o:spid="_x0000_s1026" o:spt="1" style="position:absolute;left:3360;top:1342;height:456;width:2340;" fillcolor="#FFFFFF" filled="t" stroked="f" coordsize="21600,21600" o:gfxdata="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wsXHpugAAANsA&#10;AAAPAAAAAAAAAAEAIAAAACIAAABkcnMvZG93bnJldi54bWxQSwECFAAUAAAACACHTuJAMy8FnjsA&#10;AAA5AAAAEAAAAAAAAAABACAAAAAJAQAAZHJzL3NoYXBleG1sLnhtbFBLBQYAAAAABgAGAFsBAACz&#10;AwAAAAA=&#10;">
                  <v:fill on="t" focussize="0,0"/>
                  <v:stroke on="f"/>
                  <v:imagedata o:title=""/>
                  <o:lock v:ext="edit" aspectratio="f"/>
                  <v:textbox>
                    <w:txbxContent>
                      <w:p w14:paraId="43C29571">
                        <w:r>
                          <w:rPr>
                            <w:rFonts w:hint="eastAsia"/>
                          </w:rPr>
                          <w:t>应答数据，</w:t>
                        </w:r>
                        <w:r>
                          <w:t>协议见</w:t>
                        </w:r>
                        <w:r>
                          <w:rPr>
                            <w:rFonts w:hint="eastAsia"/>
                          </w:rPr>
                          <w:t>2.</w:t>
                        </w:r>
                        <w:r>
                          <w:t>2</w:t>
                        </w:r>
                      </w:p>
                    </w:txbxContent>
                  </v:textbox>
                </v:rect>
              </v:group>
            </w:pict>
          </mc:Fallback>
        </mc:AlternateContent>
      </w:r>
      <w:r>
        <w:rPr>
          <w:rFonts w:ascii="宋体" w:hAnsi="宋体" w:cs="宋体"/>
          <w:spacing w:val="20"/>
        </w:rPr>
        <mc:AlternateContent>
          <mc:Choice Requires="wpg">
            <w:drawing>
              <wp:anchor distT="0" distB="0" distL="114300" distR="114300" simplePos="0" relativeHeight="251665408" behindDoc="0" locked="0" layoutInCell="1" allowOverlap="1">
                <wp:simplePos x="0" y="0"/>
                <wp:positionH relativeFrom="character">
                  <wp:posOffset>1228090</wp:posOffset>
                </wp:positionH>
                <wp:positionV relativeFrom="line">
                  <wp:posOffset>8096885</wp:posOffset>
                </wp:positionV>
                <wp:extent cx="5722620" cy="1409065"/>
                <wp:effectExtent l="0" t="0" r="0" b="0"/>
                <wp:wrapNone/>
                <wp:docPr id="49" name="组合 49"/>
                <wp:cNvGraphicFramePr/>
                <a:graphic xmlns:a="http://schemas.openxmlformats.org/drawingml/2006/main">
                  <a:graphicData uri="http://schemas.microsoft.com/office/word/2010/wordprocessingGroup">
                    <wpg:wgp>
                      <wpg:cNvGrpSpPr/>
                      <wpg:grpSpPr>
                        <a:xfrm flipV="1">
                          <a:off x="0" y="0"/>
                          <a:ext cx="5722620" cy="1409065"/>
                          <a:chOff x="0" y="0"/>
                          <a:chExt cx="0" cy="203203"/>
                        </a:xfrm>
                        <a:effectLst/>
                      </wpg:grpSpPr>
                      <wps:wsp>
                        <wps:cNvPr id="42" name="矩形 1049"/>
                        <wps:cNvSpPr>
                          <a:spLocks noChangeAspect="1" noTextEdit="1"/>
                        </wps:cNvSpPr>
                        <wps:spPr>
                          <a:xfrm>
                            <a:off x="0" y="0"/>
                            <a:ext cx="9746" cy="2566"/>
                          </a:xfrm>
                          <a:prstGeom prst="rect">
                            <a:avLst/>
                          </a:prstGeom>
                          <a:noFill/>
                          <a:ln>
                            <a:noFill/>
                          </a:ln>
                          <a:effectLst/>
                        </wps:spPr>
                        <wps:bodyPr upright="1"/>
                      </wps:wsp>
                      <wps:wsp>
                        <wps:cNvPr id="43" name="矩形 1048"/>
                        <wps:cNvSpPr/>
                        <wps:spPr>
                          <a:xfrm>
                            <a:off x="1692" y="766"/>
                            <a:ext cx="1428" cy="74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46BE317">
                              <w:pPr>
                                <w:jc w:val="center"/>
                                <w:rPr>
                                  <w:sz w:val="28"/>
                                  <w:szCs w:val="28"/>
                                </w:rPr>
                              </w:pPr>
                              <w:r>
                                <w:rPr>
                                  <w:rFonts w:hint="eastAsia"/>
                                  <w:sz w:val="28"/>
                                  <w:szCs w:val="28"/>
                                </w:rPr>
                                <w:t>RTU</w:t>
                              </w:r>
                            </w:p>
                          </w:txbxContent>
                        </wps:txbx>
                        <wps:bodyPr upright="1"/>
                      </wps:wsp>
                      <wps:wsp>
                        <wps:cNvPr id="44" name="矩形 1047"/>
                        <wps:cNvSpPr/>
                        <wps:spPr>
                          <a:xfrm>
                            <a:off x="6036" y="766"/>
                            <a:ext cx="1428" cy="74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EB3C0E1">
                              <w:pPr>
                                <w:jc w:val="center"/>
                                <w:rPr>
                                  <w:sz w:val="28"/>
                                  <w:szCs w:val="28"/>
                                </w:rPr>
                              </w:pPr>
                              <w:r>
                                <w:rPr>
                                  <w:sz w:val="28"/>
                                  <w:szCs w:val="28"/>
                                </w:rPr>
                                <w:t>服务器</w:t>
                              </w:r>
                            </w:p>
                          </w:txbxContent>
                        </wps:txbx>
                        <wps:bodyPr upright="1"/>
                      </wps:wsp>
                      <wps:wsp>
                        <wps:cNvPr id="45" name="自选图形 1046"/>
                        <wps:cNvCnPr/>
                        <wps:spPr>
                          <a:xfrm flipV="1">
                            <a:off x="3120" y="1113"/>
                            <a:ext cx="2916" cy="1"/>
                          </a:xfrm>
                          <a:prstGeom prst="straightConnector1">
                            <a:avLst/>
                          </a:prstGeom>
                          <a:ln w="9525" cap="flat" cmpd="sng">
                            <a:solidFill>
                              <a:srgbClr val="000000"/>
                            </a:solidFill>
                            <a:prstDash val="solid"/>
                            <a:headEnd type="none" w="med" len="med"/>
                            <a:tailEnd type="triangle" w="med" len="med"/>
                          </a:ln>
                          <a:effectLst/>
                        </wps:spPr>
                        <wps:bodyPr/>
                      </wps:wsp>
                      <wps:wsp>
                        <wps:cNvPr id="46" name="自选图形 1045"/>
                        <wps:cNvCnPr/>
                        <wps:spPr>
                          <a:xfrm rot="5400000">
                            <a:off x="4577" y="-664"/>
                            <a:ext cx="2" cy="4344"/>
                          </a:xfrm>
                          <a:prstGeom prst="bentConnector3">
                            <a:avLst>
                              <a:gd name="adj1" fmla="val 18050000"/>
                            </a:avLst>
                          </a:prstGeom>
                          <a:ln w="9525" cap="flat" cmpd="sng">
                            <a:solidFill>
                              <a:srgbClr val="000000"/>
                            </a:solidFill>
                            <a:prstDash val="solid"/>
                            <a:miter/>
                            <a:headEnd type="none" w="med" len="med"/>
                            <a:tailEnd type="triangle" w="med" len="med"/>
                          </a:ln>
                          <a:effectLst/>
                        </wps:spPr>
                        <wps:bodyPr/>
                      </wps:wsp>
                      <wps:wsp>
                        <wps:cNvPr id="47" name="矩形 1044"/>
                        <wps:cNvSpPr/>
                        <wps:spPr>
                          <a:xfrm>
                            <a:off x="3348" y="610"/>
                            <a:ext cx="2340" cy="456"/>
                          </a:xfrm>
                          <a:prstGeom prst="rect">
                            <a:avLst/>
                          </a:prstGeom>
                          <a:solidFill>
                            <a:srgbClr val="FFFFFF"/>
                          </a:solidFill>
                          <a:ln>
                            <a:noFill/>
                          </a:ln>
                          <a:effectLst/>
                        </wps:spPr>
                        <wps:txbx>
                          <w:txbxContent>
                            <w:p w14:paraId="47E630AE">
                              <w:r>
                                <w:t>发送数据</w:t>
                              </w:r>
                              <w:r>
                                <w:rPr>
                                  <w:rFonts w:hint="eastAsia"/>
                                </w:rPr>
                                <w:t>，</w:t>
                              </w:r>
                              <w:r>
                                <w:t>协议见</w:t>
                              </w:r>
                              <w:r>
                                <w:rPr>
                                  <w:rFonts w:hint="eastAsia"/>
                                </w:rPr>
                                <w:t>2.1</w:t>
                              </w:r>
                            </w:p>
                          </w:txbxContent>
                        </wps:txbx>
                        <wps:bodyPr upright="1"/>
                      </wps:wsp>
                      <wps:wsp>
                        <wps:cNvPr id="48" name="矩形 1043"/>
                        <wps:cNvSpPr/>
                        <wps:spPr>
                          <a:xfrm>
                            <a:off x="3360" y="1342"/>
                            <a:ext cx="2340" cy="456"/>
                          </a:xfrm>
                          <a:prstGeom prst="rect">
                            <a:avLst/>
                          </a:prstGeom>
                          <a:solidFill>
                            <a:srgbClr val="FFFFFF"/>
                          </a:solidFill>
                          <a:ln>
                            <a:noFill/>
                          </a:ln>
                          <a:effectLst/>
                        </wps:spPr>
                        <wps:txbx>
                          <w:txbxContent>
                            <w:p w14:paraId="0073B85B">
                              <w:r>
                                <w:rPr>
                                  <w:rFonts w:hint="eastAsia"/>
                                </w:rPr>
                                <w:t>应答数据，</w:t>
                              </w:r>
                              <w:r>
                                <w:t>协议见</w:t>
                              </w:r>
                              <w:r>
                                <w:rPr>
                                  <w:rFonts w:hint="eastAsia"/>
                                </w:rPr>
                                <w:t>2.</w:t>
                              </w:r>
                              <w:r>
                                <w:t>2</w:t>
                              </w:r>
                            </w:p>
                          </w:txbxContent>
                        </wps:txbx>
                        <wps:bodyPr upright="1"/>
                      </wps:wsp>
                    </wpg:wgp>
                  </a:graphicData>
                </a:graphic>
              </wp:anchor>
            </w:drawing>
          </mc:Choice>
          <mc:Fallback>
            <w:pict>
              <v:group id="_x0000_s1026" o:spid="_x0000_s1026" o:spt="203" style="position:absolute;left:0pt;flip:y;margin-left:96.7pt;margin-top:637.55pt;height:110.95pt;width:450.6pt;mso-position-horizontal-relative:char;mso-position-vertical-relative:line;z-index:251665408;mso-width-relative:page;mso-height-relative:page;" coordsize="0,203203" o:gfxdata="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">
                <o:lock v:ext="edit" aspectratio="f"/>
                <v:rect id="矩形 1049" o:spid="_x0000_s1026" o:spt="1" style="position:absolute;left:0;top:0;height:2566;width:9746;" filled="f" stroked="f" coordsize="21600,21600" o:gfxdata="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ErDhvQAA&#10;ANsAAAAPAAAAAAAAAAEAIAAAACIAAABkcnMvZG93bnJldi54bWxQSwECFAAUAAAACACHTuJAMy8F&#10;njsAAAA5AAAAEAAAAAAAAAABACAAAAAMAQAAZHJzL3NoYXBleG1sLnhtbFBLBQYAAAAABgAGAFsB&#10;AAC2AwAAAAA=&#10;">
                  <v:fill on="f" focussize="0,0"/>
                  <v:stroke on="f"/>
                  <v:imagedata o:title=""/>
                  <o:lock v:ext="edit" text="t" aspectratio="t"/>
                </v:rect>
                <v:rect id="矩形 1048" o:spid="_x0000_s1026" o:spt="1" style="position:absolute;left:1692;top:766;height:743;width:1428;" fillcolor="#FFFFFF" filled="t" stroked="t" coordsize="21600,21600" o:gfxdata="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a/7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46BE317">
                        <w:pPr>
                          <w:jc w:val="center"/>
                          <w:rPr>
                            <w:sz w:val="28"/>
                            <w:szCs w:val="28"/>
                          </w:rPr>
                        </w:pPr>
                        <w:r>
                          <w:rPr>
                            <w:rFonts w:hint="eastAsia"/>
                            <w:sz w:val="28"/>
                            <w:szCs w:val="28"/>
                          </w:rPr>
                          <w:t>RTU</w:t>
                        </w:r>
                      </w:p>
                    </w:txbxContent>
                  </v:textbox>
                </v:rect>
                <v:rect id="矩形 1047" o:spid="_x0000_s1026" o:spt="1" style="position:absolute;left:6036;top:766;height:741;width:1428;" fillcolor="#FFFFFF" filled="t" stroked="t" coordsize="21600,21600" o:gfxdata="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RQ3j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EB3C0E1">
                        <w:pPr>
                          <w:jc w:val="center"/>
                          <w:rPr>
                            <w:sz w:val="28"/>
                            <w:szCs w:val="28"/>
                          </w:rPr>
                        </w:pPr>
                        <w:r>
                          <w:rPr>
                            <w:sz w:val="28"/>
                            <w:szCs w:val="28"/>
                          </w:rPr>
                          <w:t>服务器</w:t>
                        </w:r>
                      </w:p>
                    </w:txbxContent>
                  </v:textbox>
                </v:rect>
                <v:shape id="自选图形 1046" o:spid="_x0000_s1026" o:spt="32" type="#_x0000_t32" style="position:absolute;left:3120;top:1113;flip:y;height:1;width:2916;" filled="f" stroked="t" coordsize="21600,21600" o:gfxdata="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OTDR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045" o:spid="_x0000_s1026" o:spt="34" type="#_x0000_t34" style="position:absolute;left:4577;top:-664;height:4344;width:2;rotation:5898240f;" filled="f" stroked="t" coordsize="21600,21600" o:gfxdata="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vszc74A&#10;AADbAAAADwAAAAAAAAABACAAAAAiAAAAZHJzL2Rvd25yZXYueG1sUEsBAhQAFAAAAAgAh07iQDMv&#10;BZ47AAAAOQAAABAAAAAAAAAAAQAgAAAADQEAAGRycy9zaGFwZXhtbC54bWxQSwUGAAAAAAYABgBb&#10;AQAAtwMAAAAA&#10;" adj="3898800">
                  <v:fill on="f" focussize="0,0"/>
                  <v:stroke color="#000000" joinstyle="miter" endarrow="block"/>
                  <v:imagedata o:title=""/>
                  <o:lock v:ext="edit" aspectratio="f"/>
                </v:shape>
                <v:rect id="矩形 1044" o:spid="_x0000_s1026" o:spt="1" style="position:absolute;left:3348;top:610;height:456;width:2340;" fillcolor="#FFFFFF" filled="t" stroked="f" coordsize="21600,21600" o:gfxdata="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6gX9AvQAA&#10;ANsAAAAPAAAAAAAAAAEAIAAAACIAAABkcnMvZG93bnJldi54bWxQSwECFAAUAAAACACHTuJAMy8F&#10;njsAAAA5AAAAEAAAAAAAAAABACAAAAAMAQAAZHJzL3NoYXBleG1sLnhtbFBLBQYAAAAABgAGAFsB&#10;AAC2AwAAAAA=&#10;">
                  <v:fill on="t" focussize="0,0"/>
                  <v:stroke on="f"/>
                  <v:imagedata o:title=""/>
                  <o:lock v:ext="edit" aspectratio="f"/>
                  <v:textbox>
                    <w:txbxContent>
                      <w:p w14:paraId="47E630AE">
                        <w:r>
                          <w:t>发送数据</w:t>
                        </w:r>
                        <w:r>
                          <w:rPr>
                            <w:rFonts w:hint="eastAsia"/>
                          </w:rPr>
                          <w:t>，</w:t>
                        </w:r>
                        <w:r>
                          <w:t>协议见</w:t>
                        </w:r>
                        <w:r>
                          <w:rPr>
                            <w:rFonts w:hint="eastAsia"/>
                          </w:rPr>
                          <w:t>2.1</w:t>
                        </w:r>
                      </w:p>
                    </w:txbxContent>
                  </v:textbox>
                </v:rect>
                <v:rect id="矩形 1043" o:spid="_x0000_s1026" o:spt="1" style="position:absolute;left:3360;top:1342;height:456;width:2340;" fillcolor="#FFFFFF" filled="t" stroked="f" coordsize="21600,21600" o:gfxdata="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HusyugAAANsA&#10;AAAPAAAAAAAAAAEAIAAAACIAAABkcnMvZG93bnJldi54bWxQSwECFAAUAAAACACHTuJAMy8FnjsA&#10;AAA5AAAAEAAAAAAAAAABACAAAAAJAQAAZHJzL3NoYXBleG1sLnhtbFBLBQYAAAAABgAGAFsBAACz&#10;AwAAAAA=&#10;">
                  <v:fill on="t" focussize="0,0"/>
                  <v:stroke on="f"/>
                  <v:imagedata o:title=""/>
                  <o:lock v:ext="edit" aspectratio="f"/>
                  <v:textbox>
                    <w:txbxContent>
                      <w:p w14:paraId="0073B85B">
                        <w:r>
                          <w:rPr>
                            <w:rFonts w:hint="eastAsia"/>
                          </w:rPr>
                          <w:t>应答数据，</w:t>
                        </w:r>
                        <w:r>
                          <w:t>协议见</w:t>
                        </w:r>
                        <w:r>
                          <w:rPr>
                            <w:rFonts w:hint="eastAsia"/>
                          </w:rPr>
                          <w:t>2.</w:t>
                        </w:r>
                        <w:r>
                          <w:t>2</w:t>
                        </w:r>
                      </w:p>
                    </w:txbxContent>
                  </v:textbox>
                </v:rect>
              </v:group>
            </w:pict>
          </mc:Fallback>
        </mc:AlternateContent>
      </w:r>
      <w:r>
        <w:rPr>
          <w:rFonts w:ascii="宋体" w:hAnsi="宋体" w:cs="宋体"/>
          <w:spacing w:val="20"/>
        </w:rPr>
        <mc:AlternateContent>
          <mc:Choice Requires="wpg">
            <w:drawing>
              <wp:anchor distT="0" distB="0" distL="114300" distR="114300" simplePos="0" relativeHeight="251664384" behindDoc="0" locked="0" layoutInCell="1" allowOverlap="1">
                <wp:simplePos x="0" y="0"/>
                <wp:positionH relativeFrom="character">
                  <wp:posOffset>1171575</wp:posOffset>
                </wp:positionH>
                <wp:positionV relativeFrom="line">
                  <wp:posOffset>8096885</wp:posOffset>
                </wp:positionV>
                <wp:extent cx="5779135" cy="1409065"/>
                <wp:effectExtent l="0" t="0" r="0" b="0"/>
                <wp:wrapNone/>
                <wp:docPr id="41" name="组合 41"/>
                <wp:cNvGraphicFramePr/>
                <a:graphic xmlns:a="http://schemas.openxmlformats.org/drawingml/2006/main">
                  <a:graphicData uri="http://schemas.microsoft.com/office/word/2010/wordprocessingGroup">
                    <wpg:wgp>
                      <wpg:cNvGrpSpPr/>
                      <wpg:grpSpPr>
                        <a:xfrm flipV="1">
                          <a:off x="0" y="0"/>
                          <a:ext cx="5779135" cy="1409065"/>
                          <a:chOff x="0" y="0"/>
                          <a:chExt cx="0" cy="203203"/>
                        </a:xfrm>
                        <a:effectLst/>
                      </wpg:grpSpPr>
                      <wps:wsp>
                        <wps:cNvPr id="34" name="矩形 1041"/>
                        <wps:cNvSpPr>
                          <a:spLocks noChangeAspect="1" noTextEdit="1"/>
                        </wps:cNvSpPr>
                        <wps:spPr>
                          <a:xfrm>
                            <a:off x="0" y="0"/>
                            <a:ext cx="9746" cy="2566"/>
                          </a:xfrm>
                          <a:prstGeom prst="rect">
                            <a:avLst/>
                          </a:prstGeom>
                          <a:noFill/>
                          <a:ln>
                            <a:noFill/>
                          </a:ln>
                          <a:effectLst/>
                        </wps:spPr>
                        <wps:bodyPr upright="1"/>
                      </wps:wsp>
                      <wps:wsp>
                        <wps:cNvPr id="35" name="矩形 1040"/>
                        <wps:cNvSpPr/>
                        <wps:spPr>
                          <a:xfrm>
                            <a:off x="1692" y="766"/>
                            <a:ext cx="1428" cy="74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50E504D">
                              <w:pPr>
                                <w:jc w:val="center"/>
                                <w:rPr>
                                  <w:sz w:val="28"/>
                                  <w:szCs w:val="28"/>
                                </w:rPr>
                              </w:pPr>
                              <w:r>
                                <w:rPr>
                                  <w:rFonts w:hint="eastAsia"/>
                                  <w:sz w:val="28"/>
                                  <w:szCs w:val="28"/>
                                </w:rPr>
                                <w:t>RTU</w:t>
                              </w:r>
                            </w:p>
                          </w:txbxContent>
                        </wps:txbx>
                        <wps:bodyPr upright="1"/>
                      </wps:wsp>
                      <wps:wsp>
                        <wps:cNvPr id="36" name="矩形 1039"/>
                        <wps:cNvSpPr/>
                        <wps:spPr>
                          <a:xfrm>
                            <a:off x="6036" y="766"/>
                            <a:ext cx="1428" cy="74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CD8844B">
                              <w:pPr>
                                <w:jc w:val="center"/>
                                <w:rPr>
                                  <w:sz w:val="28"/>
                                  <w:szCs w:val="28"/>
                                </w:rPr>
                              </w:pPr>
                              <w:r>
                                <w:rPr>
                                  <w:sz w:val="28"/>
                                  <w:szCs w:val="28"/>
                                </w:rPr>
                                <w:t>服务器</w:t>
                              </w:r>
                            </w:p>
                          </w:txbxContent>
                        </wps:txbx>
                        <wps:bodyPr upright="1"/>
                      </wps:wsp>
                      <wps:wsp>
                        <wps:cNvPr id="37" name="自选图形 1038"/>
                        <wps:cNvCnPr/>
                        <wps:spPr>
                          <a:xfrm flipV="1">
                            <a:off x="3120" y="1113"/>
                            <a:ext cx="2916" cy="1"/>
                          </a:xfrm>
                          <a:prstGeom prst="straightConnector1">
                            <a:avLst/>
                          </a:prstGeom>
                          <a:ln w="9525" cap="flat" cmpd="sng">
                            <a:solidFill>
                              <a:srgbClr val="000000"/>
                            </a:solidFill>
                            <a:prstDash val="solid"/>
                            <a:headEnd type="none" w="med" len="med"/>
                            <a:tailEnd type="triangle" w="med" len="med"/>
                          </a:ln>
                          <a:effectLst/>
                        </wps:spPr>
                        <wps:bodyPr/>
                      </wps:wsp>
                      <wps:wsp>
                        <wps:cNvPr id="38" name="自选图形 1037"/>
                        <wps:cNvCnPr/>
                        <wps:spPr>
                          <a:xfrm rot="5400000">
                            <a:off x="4577" y="-664"/>
                            <a:ext cx="2" cy="4344"/>
                          </a:xfrm>
                          <a:prstGeom prst="bentConnector3">
                            <a:avLst>
                              <a:gd name="adj1" fmla="val 18050000"/>
                            </a:avLst>
                          </a:prstGeom>
                          <a:ln w="9525" cap="flat" cmpd="sng">
                            <a:solidFill>
                              <a:srgbClr val="000000"/>
                            </a:solidFill>
                            <a:prstDash val="solid"/>
                            <a:miter/>
                            <a:headEnd type="none" w="med" len="med"/>
                            <a:tailEnd type="triangle" w="med" len="med"/>
                          </a:ln>
                          <a:effectLst/>
                        </wps:spPr>
                        <wps:bodyPr/>
                      </wps:wsp>
                      <wps:wsp>
                        <wps:cNvPr id="39" name="矩形 1036"/>
                        <wps:cNvSpPr/>
                        <wps:spPr>
                          <a:xfrm>
                            <a:off x="3348" y="610"/>
                            <a:ext cx="2340" cy="456"/>
                          </a:xfrm>
                          <a:prstGeom prst="rect">
                            <a:avLst/>
                          </a:prstGeom>
                          <a:solidFill>
                            <a:srgbClr val="FFFFFF"/>
                          </a:solidFill>
                          <a:ln>
                            <a:noFill/>
                          </a:ln>
                          <a:effectLst/>
                        </wps:spPr>
                        <wps:txbx>
                          <w:txbxContent>
                            <w:p w14:paraId="5EA55DD4">
                              <w:r>
                                <w:t>发送数据</w:t>
                              </w:r>
                              <w:r>
                                <w:rPr>
                                  <w:rFonts w:hint="eastAsia"/>
                                </w:rPr>
                                <w:t>，</w:t>
                              </w:r>
                              <w:r>
                                <w:t>协议见</w:t>
                              </w:r>
                              <w:r>
                                <w:rPr>
                                  <w:rFonts w:hint="eastAsia"/>
                                </w:rPr>
                                <w:t>2.1</w:t>
                              </w:r>
                            </w:p>
                          </w:txbxContent>
                        </wps:txbx>
                        <wps:bodyPr upright="1"/>
                      </wps:wsp>
                      <wps:wsp>
                        <wps:cNvPr id="40" name="矩形 1035"/>
                        <wps:cNvSpPr/>
                        <wps:spPr>
                          <a:xfrm>
                            <a:off x="3360" y="1342"/>
                            <a:ext cx="2340" cy="456"/>
                          </a:xfrm>
                          <a:prstGeom prst="rect">
                            <a:avLst/>
                          </a:prstGeom>
                          <a:solidFill>
                            <a:srgbClr val="FFFFFF"/>
                          </a:solidFill>
                          <a:ln>
                            <a:noFill/>
                          </a:ln>
                          <a:effectLst/>
                        </wps:spPr>
                        <wps:txbx>
                          <w:txbxContent>
                            <w:p w14:paraId="7E242A54">
                              <w:r>
                                <w:rPr>
                                  <w:rFonts w:hint="eastAsia"/>
                                </w:rPr>
                                <w:t>应答数据，</w:t>
                              </w:r>
                              <w:r>
                                <w:t>协议见</w:t>
                              </w:r>
                              <w:r>
                                <w:rPr>
                                  <w:rFonts w:hint="eastAsia"/>
                                </w:rPr>
                                <w:t>2.</w:t>
                              </w:r>
                              <w:r>
                                <w:t>2</w:t>
                              </w:r>
                            </w:p>
                          </w:txbxContent>
                        </wps:txbx>
                        <wps:bodyPr upright="1"/>
                      </wps:wsp>
                    </wpg:wgp>
                  </a:graphicData>
                </a:graphic>
              </wp:anchor>
            </w:drawing>
          </mc:Choice>
          <mc:Fallback>
            <w:pict>
              <v:group id="_x0000_s1026" o:spid="_x0000_s1026" o:spt="203" style="position:absolute;left:0pt;flip:y;margin-left:92.25pt;margin-top:637.55pt;height:110.95pt;width:455.05pt;mso-position-horizontal-relative:char;mso-position-vertical-relative:line;z-index:251664384;mso-width-relative:page;mso-height-relative:page;" coordsize="0,203203" o:gfxdata="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">
                <o:lock v:ext="edit" aspectratio="f"/>
                <v:rect id="矩形 1041" o:spid="_x0000_s1026" o:spt="1" style="position:absolute;left:0;top:0;height:2566;width:9746;" filled="f" stroked="f" coordsize="21600,21600" o:gfxdata="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LH+c74A&#10;AADbAAAADwAAAAAAAAABACAAAAAiAAAAZHJzL2Rvd25yZXYueG1sUEsBAhQAFAAAAAgAh07iQDMv&#10;BZ47AAAAOQAAABAAAAAAAAAAAQAgAAAADQEAAGRycy9zaGFwZXhtbC54bWxQSwUGAAAAAAYABgBb&#10;AQAAtwMAAAAA&#10;">
                  <v:fill on="f" focussize="0,0"/>
                  <v:stroke on="f"/>
                  <v:imagedata o:title=""/>
                  <o:lock v:ext="edit" text="t" aspectratio="t"/>
                </v:rect>
                <v:rect id="矩形 1040" o:spid="_x0000_s1026" o:spt="1" style="position:absolute;left:1692;top:766;height:743;width:1428;" fillcolor="#FFFFFF" filled="t" stroked="t" coordsize="21600,21600" o:gfxdata="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5e4Wm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150E504D">
                        <w:pPr>
                          <w:jc w:val="center"/>
                          <w:rPr>
                            <w:sz w:val="28"/>
                            <w:szCs w:val="28"/>
                          </w:rPr>
                        </w:pPr>
                        <w:r>
                          <w:rPr>
                            <w:rFonts w:hint="eastAsia"/>
                            <w:sz w:val="28"/>
                            <w:szCs w:val="28"/>
                          </w:rPr>
                          <w:t>RTU</w:t>
                        </w:r>
                      </w:p>
                    </w:txbxContent>
                  </v:textbox>
                </v:rect>
                <v:rect id="矩形 1039" o:spid="_x0000_s1026" o:spt="1" style="position:absolute;left:6036;top:766;height:741;width:1428;" fillcolor="#FFFFFF" filled="t" stroked="t" coordsize="21600,21600" o:gfxdata="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jH8e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CD8844B">
                        <w:pPr>
                          <w:jc w:val="center"/>
                          <w:rPr>
                            <w:sz w:val="28"/>
                            <w:szCs w:val="28"/>
                          </w:rPr>
                        </w:pPr>
                        <w:r>
                          <w:rPr>
                            <w:sz w:val="28"/>
                            <w:szCs w:val="28"/>
                          </w:rPr>
                          <w:t>服务器</w:t>
                        </w:r>
                      </w:p>
                    </w:txbxContent>
                  </v:textbox>
                </v:rect>
                <v:shape id="自选图形 1038" o:spid="_x0000_s1026" o:spt="32" type="#_x0000_t32" style="position:absolute;left:3120;top:1113;flip:y;height:1;width:2916;" filled="f" stroked="t" coordsize="21600,21600" o:gfxdata="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6F4Q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037" o:spid="_x0000_s1026" o:spt="34" type="#_x0000_t34" style="position:absolute;left:4577;top:-664;height:4344;width:2;rotation:5898240f;" filled="f" stroked="t" coordsize="21600,21600" o:gfxdata="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cLnHnugAAANsA&#10;AAAPAAAAAAAAAAEAIAAAACIAAABkcnMvZG93bnJldi54bWxQSwECFAAUAAAACACHTuJAMy8FnjsA&#10;AAA5AAAAEAAAAAAAAAABACAAAAAJAQAAZHJzL3NoYXBleG1sLnhtbFBLBQYAAAAABgAGAFsBAACz&#10;AwAAAAA=&#10;" adj="3898800">
                  <v:fill on="f" focussize="0,0"/>
                  <v:stroke color="#000000" joinstyle="miter" endarrow="block"/>
                  <v:imagedata o:title=""/>
                  <o:lock v:ext="edit" aspectratio="f"/>
                </v:shape>
                <v:rect id="矩形 1036" o:spid="_x0000_s1026" o:spt="1" style="position:absolute;left:3348;top:610;height:456;width:2340;" fillcolor="#FFFFFF" filled="t" stroked="f" coordsize="21600,21600" o:gfxdata="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xUPdS8AAAA&#10;2wAAAA8AAAAAAAAAAQAgAAAAIgAAAGRycy9kb3ducmV2LnhtbFBLAQIUABQAAAAIAIdO4kAzLwWe&#10;OwAAADkAAAAQAAAAAAAAAAEAIAAAAAsBAABkcnMvc2hhcGV4bWwueG1sUEsFBgAAAAAGAAYAWwEA&#10;ALUDAAAAAA==&#10;">
                  <v:fill on="t" focussize="0,0"/>
                  <v:stroke on="f"/>
                  <v:imagedata o:title=""/>
                  <o:lock v:ext="edit" aspectratio="f"/>
                  <v:textbox>
                    <w:txbxContent>
                      <w:p w14:paraId="5EA55DD4">
                        <w:r>
                          <w:t>发送数据</w:t>
                        </w:r>
                        <w:r>
                          <w:rPr>
                            <w:rFonts w:hint="eastAsia"/>
                          </w:rPr>
                          <w:t>，</w:t>
                        </w:r>
                        <w:r>
                          <w:t>协议见</w:t>
                        </w:r>
                        <w:r>
                          <w:rPr>
                            <w:rFonts w:hint="eastAsia"/>
                          </w:rPr>
                          <w:t>2.1</w:t>
                        </w:r>
                      </w:p>
                    </w:txbxContent>
                  </v:textbox>
                </v:rect>
                <v:rect id="矩形 1035" o:spid="_x0000_s1026" o:spt="1" style="position:absolute;left:3360;top:1342;height:456;width:2340;" fillcolor="#FFFFFF" filled="t" stroked="f" coordsize="21600,21600" o:gfxdata="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1aOc0ugAAANsA&#10;AAAPAAAAAAAAAAEAIAAAACIAAABkcnMvZG93bnJldi54bWxQSwECFAAUAAAACACHTuJAMy8FnjsA&#10;AAA5AAAAEAAAAAAAAAABACAAAAAJAQAAZHJzL3NoYXBleG1sLnhtbFBLBQYAAAAABgAGAFsBAACz&#10;AwAAAAA=&#10;">
                  <v:fill on="t" focussize="0,0"/>
                  <v:stroke on="f"/>
                  <v:imagedata o:title=""/>
                  <o:lock v:ext="edit" aspectratio="f"/>
                  <v:textbox>
                    <w:txbxContent>
                      <w:p w14:paraId="7E242A54">
                        <w:r>
                          <w:rPr>
                            <w:rFonts w:hint="eastAsia"/>
                          </w:rPr>
                          <w:t>应答数据，</w:t>
                        </w:r>
                        <w:r>
                          <w:t>协议见</w:t>
                        </w:r>
                        <w:r>
                          <w:rPr>
                            <w:rFonts w:hint="eastAsia"/>
                          </w:rPr>
                          <w:t>2.</w:t>
                        </w:r>
                        <w:r>
                          <w:t>2</w:t>
                        </w:r>
                      </w:p>
                    </w:txbxContent>
                  </v:textbox>
                </v:rect>
              </v:group>
            </w:pict>
          </mc:Fallback>
        </mc:AlternateContent>
      </w:r>
      <w:r>
        <w:rPr>
          <w:rFonts w:ascii="宋体" w:hAnsi="宋体" w:cs="宋体"/>
          <w:spacing w:val="20"/>
        </w:rPr>
        <mc:AlternateContent>
          <mc:Choice Requires="wpg">
            <w:drawing>
              <wp:anchor distT="0" distB="0" distL="114300" distR="114300" simplePos="0" relativeHeight="251663360" behindDoc="0" locked="0" layoutInCell="1" allowOverlap="1">
                <wp:simplePos x="0" y="0"/>
                <wp:positionH relativeFrom="character">
                  <wp:posOffset>1171575</wp:posOffset>
                </wp:positionH>
                <wp:positionV relativeFrom="line">
                  <wp:posOffset>8096885</wp:posOffset>
                </wp:positionV>
                <wp:extent cx="5779135" cy="1409065"/>
                <wp:effectExtent l="0" t="0" r="0" b="0"/>
                <wp:wrapNone/>
                <wp:docPr id="33" name="组合 33"/>
                <wp:cNvGraphicFramePr/>
                <a:graphic xmlns:a="http://schemas.openxmlformats.org/drawingml/2006/main">
                  <a:graphicData uri="http://schemas.microsoft.com/office/word/2010/wordprocessingGroup">
                    <wpg:wgp>
                      <wpg:cNvGrpSpPr/>
                      <wpg:grpSpPr>
                        <a:xfrm flipV="1">
                          <a:off x="0" y="0"/>
                          <a:ext cx="5779135" cy="1409065"/>
                          <a:chOff x="0" y="0"/>
                          <a:chExt cx="0" cy="203203"/>
                        </a:xfrm>
                        <a:effectLst/>
                      </wpg:grpSpPr>
                      <wps:wsp>
                        <wps:cNvPr id="26" name="矩形 1033"/>
                        <wps:cNvSpPr>
                          <a:spLocks noChangeAspect="1" noTextEdit="1"/>
                        </wps:cNvSpPr>
                        <wps:spPr>
                          <a:xfrm>
                            <a:off x="0" y="0"/>
                            <a:ext cx="9746" cy="2566"/>
                          </a:xfrm>
                          <a:prstGeom prst="rect">
                            <a:avLst/>
                          </a:prstGeom>
                          <a:noFill/>
                          <a:ln>
                            <a:noFill/>
                          </a:ln>
                          <a:effectLst/>
                        </wps:spPr>
                        <wps:bodyPr upright="1"/>
                      </wps:wsp>
                      <wps:wsp>
                        <wps:cNvPr id="27" name="矩形 1032"/>
                        <wps:cNvSpPr/>
                        <wps:spPr>
                          <a:xfrm>
                            <a:off x="1692" y="766"/>
                            <a:ext cx="1428" cy="74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E200B64">
                              <w:pPr>
                                <w:jc w:val="center"/>
                                <w:rPr>
                                  <w:sz w:val="28"/>
                                  <w:szCs w:val="28"/>
                                </w:rPr>
                              </w:pPr>
                              <w:r>
                                <w:rPr>
                                  <w:rFonts w:hint="eastAsia"/>
                                  <w:sz w:val="28"/>
                                  <w:szCs w:val="28"/>
                                </w:rPr>
                                <w:t>RTU</w:t>
                              </w:r>
                            </w:p>
                          </w:txbxContent>
                        </wps:txbx>
                        <wps:bodyPr upright="1"/>
                      </wps:wsp>
                      <wps:wsp>
                        <wps:cNvPr id="28" name="矩形 1031"/>
                        <wps:cNvSpPr/>
                        <wps:spPr>
                          <a:xfrm>
                            <a:off x="6036" y="766"/>
                            <a:ext cx="1428" cy="74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B7CC852">
                              <w:pPr>
                                <w:jc w:val="center"/>
                                <w:rPr>
                                  <w:sz w:val="28"/>
                                  <w:szCs w:val="28"/>
                                </w:rPr>
                              </w:pPr>
                              <w:r>
                                <w:rPr>
                                  <w:sz w:val="28"/>
                                  <w:szCs w:val="28"/>
                                </w:rPr>
                                <w:t>服务器</w:t>
                              </w:r>
                            </w:p>
                          </w:txbxContent>
                        </wps:txbx>
                        <wps:bodyPr upright="1"/>
                      </wps:wsp>
                      <wps:wsp>
                        <wps:cNvPr id="29" name="自选图形 1030"/>
                        <wps:cNvCnPr/>
                        <wps:spPr>
                          <a:xfrm flipV="1">
                            <a:off x="3120" y="1113"/>
                            <a:ext cx="2916" cy="1"/>
                          </a:xfrm>
                          <a:prstGeom prst="straightConnector1">
                            <a:avLst/>
                          </a:prstGeom>
                          <a:ln w="9525" cap="flat" cmpd="sng">
                            <a:solidFill>
                              <a:srgbClr val="000000"/>
                            </a:solidFill>
                            <a:prstDash val="solid"/>
                            <a:headEnd type="none" w="med" len="med"/>
                            <a:tailEnd type="triangle" w="med" len="med"/>
                          </a:ln>
                          <a:effectLst/>
                        </wps:spPr>
                        <wps:bodyPr/>
                      </wps:wsp>
                      <wps:wsp>
                        <wps:cNvPr id="30" name="自选图形 1029"/>
                        <wps:cNvCnPr/>
                        <wps:spPr>
                          <a:xfrm rot="5400000">
                            <a:off x="4577" y="-664"/>
                            <a:ext cx="2" cy="4344"/>
                          </a:xfrm>
                          <a:prstGeom prst="bentConnector3">
                            <a:avLst>
                              <a:gd name="adj1" fmla="val 18050000"/>
                            </a:avLst>
                          </a:prstGeom>
                          <a:ln w="9525" cap="flat" cmpd="sng">
                            <a:solidFill>
                              <a:srgbClr val="000000"/>
                            </a:solidFill>
                            <a:prstDash val="solid"/>
                            <a:miter/>
                            <a:headEnd type="none" w="med" len="med"/>
                            <a:tailEnd type="triangle" w="med" len="med"/>
                          </a:ln>
                          <a:effectLst/>
                        </wps:spPr>
                        <wps:bodyPr/>
                      </wps:wsp>
                      <wps:wsp>
                        <wps:cNvPr id="31" name="矩形 1028"/>
                        <wps:cNvSpPr/>
                        <wps:spPr>
                          <a:xfrm>
                            <a:off x="3348" y="610"/>
                            <a:ext cx="2340" cy="456"/>
                          </a:xfrm>
                          <a:prstGeom prst="rect">
                            <a:avLst/>
                          </a:prstGeom>
                          <a:solidFill>
                            <a:srgbClr val="FFFFFF"/>
                          </a:solidFill>
                          <a:ln>
                            <a:noFill/>
                          </a:ln>
                          <a:effectLst/>
                        </wps:spPr>
                        <wps:txbx>
                          <w:txbxContent>
                            <w:p w14:paraId="0B6FC14F">
                              <w:r>
                                <w:t>发送数据</w:t>
                              </w:r>
                              <w:r>
                                <w:rPr>
                                  <w:rFonts w:hint="eastAsia"/>
                                </w:rPr>
                                <w:t>，</w:t>
                              </w:r>
                              <w:r>
                                <w:t>协议见</w:t>
                              </w:r>
                              <w:r>
                                <w:rPr>
                                  <w:rFonts w:hint="eastAsia"/>
                                </w:rPr>
                                <w:t>2.1</w:t>
                              </w:r>
                            </w:p>
                          </w:txbxContent>
                        </wps:txbx>
                        <wps:bodyPr upright="1"/>
                      </wps:wsp>
                      <wps:wsp>
                        <wps:cNvPr id="32" name="矩形 1027"/>
                        <wps:cNvSpPr/>
                        <wps:spPr>
                          <a:xfrm>
                            <a:off x="3360" y="1342"/>
                            <a:ext cx="2340" cy="456"/>
                          </a:xfrm>
                          <a:prstGeom prst="rect">
                            <a:avLst/>
                          </a:prstGeom>
                          <a:solidFill>
                            <a:srgbClr val="FFFFFF"/>
                          </a:solidFill>
                          <a:ln>
                            <a:noFill/>
                          </a:ln>
                          <a:effectLst/>
                        </wps:spPr>
                        <wps:txbx>
                          <w:txbxContent>
                            <w:p w14:paraId="088B90BE">
                              <w:r>
                                <w:rPr>
                                  <w:rFonts w:hint="eastAsia"/>
                                </w:rPr>
                                <w:t>应答数据，</w:t>
                              </w:r>
                              <w:r>
                                <w:t>协议见</w:t>
                              </w:r>
                              <w:r>
                                <w:rPr>
                                  <w:rFonts w:hint="eastAsia"/>
                                </w:rPr>
                                <w:t>2.</w:t>
                              </w:r>
                              <w:r>
                                <w:t>2</w:t>
                              </w:r>
                            </w:p>
                          </w:txbxContent>
                        </wps:txbx>
                        <wps:bodyPr upright="1"/>
                      </wps:wsp>
                    </wpg:wgp>
                  </a:graphicData>
                </a:graphic>
              </wp:anchor>
            </w:drawing>
          </mc:Choice>
          <mc:Fallback>
            <w:pict>
              <v:group id="_x0000_s1026" o:spid="_x0000_s1026" o:spt="203" style="position:absolute;left:0pt;flip:y;margin-left:92.25pt;margin-top:637.55pt;height:110.95pt;width:455.05pt;mso-position-horizontal-relative:char;mso-position-vertical-relative:line;z-index:251663360;mso-width-relative:page;mso-height-relative:page;" coordsize="0,203203" o:gfxdata="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">
                <o:lock v:ext="edit" aspectratio="f"/>
                <v:rect id="矩形 1033" o:spid="_x0000_s1026" o:spt="1" style="position:absolute;left:0;top:0;height:2566;width:9746;" filled="f" stroked="f" coordsize="21600,21600" o:gfxdata="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72U0K8AAAA&#10;2wAAAA8AAAAAAAAAAQAgAAAAIgAAAGRycy9kb3ducmV2LnhtbFBLAQIUABQAAAAIAIdO4kAzLwWe&#10;OwAAADkAAAAQAAAAAAAAAAEAIAAAAAsBAABkcnMvc2hhcGV4bWwueG1sUEsFBgAAAAAGAAYAWwEA&#10;ALUDAAAAAA==&#10;">
                  <v:fill on="f" focussize="0,0"/>
                  <v:stroke on="f"/>
                  <v:imagedata o:title=""/>
                  <o:lock v:ext="edit" text="t" aspectratio="t"/>
                </v:rect>
                <v:rect id="矩形 1032" o:spid="_x0000_s1026" o:spt="1" style="position:absolute;left:1692;top:766;height:743;width:1428;" fillcolor="#FFFFFF" filled="t" stroked="t" coordsize="21600,21600" o:gfxdata="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GUxY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E200B64">
                        <w:pPr>
                          <w:jc w:val="center"/>
                          <w:rPr>
                            <w:sz w:val="28"/>
                            <w:szCs w:val="28"/>
                          </w:rPr>
                        </w:pPr>
                        <w:r>
                          <w:rPr>
                            <w:rFonts w:hint="eastAsia"/>
                            <w:sz w:val="28"/>
                            <w:szCs w:val="28"/>
                          </w:rPr>
                          <w:t>RTU</w:t>
                        </w:r>
                      </w:p>
                    </w:txbxContent>
                  </v:textbox>
                </v:rect>
                <v:rect id="矩形 1031" o:spid="_x0000_s1026" o:spt="1" style="position:absolute;left:6036;top:766;height:741;width:1428;" fillcolor="#FFFFFF" filled="t" stroked="t" coordsize="21600,21600" o:gfxdata="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1htgq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3B7CC852">
                        <w:pPr>
                          <w:jc w:val="center"/>
                          <w:rPr>
                            <w:sz w:val="28"/>
                            <w:szCs w:val="28"/>
                          </w:rPr>
                        </w:pPr>
                        <w:r>
                          <w:rPr>
                            <w:sz w:val="28"/>
                            <w:szCs w:val="28"/>
                          </w:rPr>
                          <w:t>服务器</w:t>
                        </w:r>
                      </w:p>
                    </w:txbxContent>
                  </v:textbox>
                </v:rect>
                <v:shape id="自选图形 1030" o:spid="_x0000_s1026" o:spt="32" type="#_x0000_t32" style="position:absolute;left:3120;top:1113;flip:y;height:1;width:2916;" filled="f" stroked="t" coordsize="21600,21600" o:gfxdata="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q990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029" o:spid="_x0000_s1026" o:spt="34" type="#_x0000_t34" style="position:absolute;left:4577;top:-664;height:4344;width:2;rotation:5898240f;" filled="f" stroked="t" coordsize="21600,21600" o:gfxdata="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iWH3hugAAANsA&#10;AAAPAAAAAAAAAAEAIAAAACIAAABkcnMvZG93bnJldi54bWxQSwECFAAUAAAACACHTuJAMy8FnjsA&#10;AAA5AAAAEAAAAAAAAAABACAAAAAJAQAAZHJzL3NoYXBleG1sLnhtbFBLBQYAAAAABgAGAFsBAACz&#10;AwAAAAA=&#10;" adj="3898800">
                  <v:fill on="f" focussize="0,0"/>
                  <v:stroke color="#000000" joinstyle="miter" endarrow="block"/>
                  <v:imagedata o:title=""/>
                  <o:lock v:ext="edit" aspectratio="f"/>
                </v:shape>
                <v:rect id="矩形 1028" o:spid="_x0000_s1026" o:spt="1" style="position:absolute;left:3348;top:610;height:456;width:2340;" fillcolor="#FFFFFF" filled="t" stroked="f" coordsize="21600,21600" o:gfxdata="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IiMdK8AAAA&#10;2wAAAA8AAAAAAAAAAQAgAAAAIgAAAGRycy9kb3ducmV2LnhtbFBLAQIUABQAAAAIAIdO4kAzLwWe&#10;OwAAADkAAAAQAAAAAAAAAAEAIAAAAAsBAABkcnMvc2hhcGV4bWwueG1sUEsFBgAAAAAGAAYAWwEA&#10;ALUDAAAAAA==&#10;">
                  <v:fill on="t" focussize="0,0"/>
                  <v:stroke on="f"/>
                  <v:imagedata o:title=""/>
                  <o:lock v:ext="edit" aspectratio="f"/>
                  <v:textbox>
                    <w:txbxContent>
                      <w:p w14:paraId="0B6FC14F">
                        <w:r>
                          <w:t>发送数据</w:t>
                        </w:r>
                        <w:r>
                          <w:rPr>
                            <w:rFonts w:hint="eastAsia"/>
                          </w:rPr>
                          <w:t>，</w:t>
                        </w:r>
                        <w:r>
                          <w:t>协议见</w:t>
                        </w:r>
                        <w:r>
                          <w:rPr>
                            <w:rFonts w:hint="eastAsia"/>
                          </w:rPr>
                          <w:t>2.1</w:t>
                        </w:r>
                      </w:p>
                    </w:txbxContent>
                  </v:textbox>
                </v:rect>
                <v:rect id="矩形 1027" o:spid="_x0000_s1026" o:spt="1" style="position:absolute;left:3360;top:1342;height:456;width:2340;" fillcolor="#FFFFFF" filled="t" stroked="f" coordsize="21600,21600" o:gfxdata="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Lwr6W8AAAA&#10;2wAAAA8AAAAAAAAAAQAgAAAAIgAAAGRycy9kb3ducmV2LnhtbFBLAQIUABQAAAAIAIdO4kAzLwWe&#10;OwAAADkAAAAQAAAAAAAAAAEAIAAAAAsBAABkcnMvc2hhcGV4bWwueG1sUEsFBgAAAAAGAAYAWwEA&#10;ALUDAAAAAA==&#10;">
                  <v:fill on="t" focussize="0,0"/>
                  <v:stroke on="f"/>
                  <v:imagedata o:title=""/>
                  <o:lock v:ext="edit" aspectratio="f"/>
                  <v:textbox>
                    <w:txbxContent>
                      <w:p w14:paraId="088B90BE">
                        <w:r>
                          <w:rPr>
                            <w:rFonts w:hint="eastAsia"/>
                          </w:rPr>
                          <w:t>应答数据，</w:t>
                        </w:r>
                        <w:r>
                          <w:t>协议见</w:t>
                        </w:r>
                        <w:r>
                          <w:rPr>
                            <w:rFonts w:hint="eastAsia"/>
                          </w:rPr>
                          <w:t>2.</w:t>
                        </w:r>
                        <w:r>
                          <w:t>2</w:t>
                        </w:r>
                      </w:p>
                    </w:txbxContent>
                  </v:textbox>
                </v:rect>
              </v:group>
            </w:pict>
          </mc:Fallback>
        </mc:AlternateContent>
      </w:r>
    </w:p>
    <w:p w14:paraId="5B1E8207">
      <w:pPr>
        <w:spacing w:line="360" w:lineRule="auto"/>
        <w:rPr>
          <w:spacing w:val="20"/>
        </w:rPr>
      </w:pPr>
      <w:r>
        <w:rPr>
          <w:rFonts w:hint="eastAsia"/>
        </w:rPr>
        <w:drawing>
          <wp:inline distT="0" distB="0" distL="114300" distR="114300">
            <wp:extent cx="4712970" cy="2371090"/>
            <wp:effectExtent l="0" t="0" r="0" b="0"/>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6"/>
                    <a:stretch>
                      <a:fillRect/>
                    </a:stretch>
                  </pic:blipFill>
                  <pic:spPr>
                    <a:xfrm>
                      <a:off x="0" y="0"/>
                      <a:ext cx="4712970" cy="2371090"/>
                    </a:xfrm>
                    <a:prstGeom prst="rect">
                      <a:avLst/>
                    </a:prstGeom>
                    <a:noFill/>
                    <a:ln>
                      <a:noFill/>
                    </a:ln>
                  </pic:spPr>
                </pic:pic>
              </a:graphicData>
            </a:graphic>
          </wp:inline>
        </w:drawing>
      </w:r>
    </w:p>
    <w:p w14:paraId="5A503ECB">
      <w:pPr>
        <w:pStyle w:val="4"/>
        <w:spacing w:before="20" w:after="20" w:line="360" w:lineRule="auto"/>
        <w:jc w:val="left"/>
        <w:rPr>
          <w:rFonts w:hint="eastAsia" w:ascii="宋体" w:hAnsi="宋体" w:eastAsia="宋体" w:cs="宋体"/>
          <w:spacing w:val="20"/>
          <w:sz w:val="24"/>
        </w:rPr>
      </w:pPr>
    </w:p>
    <w:p w14:paraId="4BEDE3F9">
      <w:pPr>
        <w:pStyle w:val="4"/>
        <w:spacing w:before="20" w:after="20" w:line="360" w:lineRule="auto"/>
        <w:jc w:val="left"/>
        <w:rPr>
          <w:rFonts w:ascii="宋体" w:hAnsi="宋体" w:eastAsia="宋体" w:cs="宋体"/>
          <w:spacing w:val="20"/>
          <w:sz w:val="24"/>
        </w:rPr>
      </w:pPr>
      <w:r>
        <w:rPr>
          <w:rFonts w:hint="eastAsia" w:ascii="宋体" w:hAnsi="宋体" w:eastAsia="宋体" w:cs="宋体"/>
          <w:spacing w:val="20"/>
          <w:sz w:val="24"/>
        </w:rPr>
        <w:t>2.通讯规约</w:t>
      </w:r>
    </w:p>
    <w:p w14:paraId="1C6731A7">
      <w:pPr>
        <w:spacing w:line="360" w:lineRule="auto"/>
        <w:ind w:firstLine="500" w:firstLineChars="200"/>
        <w:jc w:val="left"/>
        <w:rPr>
          <w:spacing w:val="20"/>
        </w:rPr>
      </w:pPr>
      <w:r>
        <w:rPr>
          <w:rFonts w:hint="eastAsia"/>
          <w:spacing w:val="20"/>
        </w:rPr>
        <w:t>上发数据协议：支持UDP或TCP，因UDP传输速度快，推荐UDP方式，数据包最大长度：512字节。</w:t>
      </w:r>
    </w:p>
    <w:tbl>
      <w:tblPr>
        <w:tblStyle w:val="14"/>
        <w:tblpPr w:leftFromText="180" w:rightFromText="180" w:vertAnchor="text" w:horzAnchor="margin" w:tblpY="313"/>
        <w:tblOverlap w:val="never"/>
        <w:tblW w:w="86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7"/>
        <w:gridCol w:w="4491"/>
        <w:gridCol w:w="2682"/>
      </w:tblGrid>
      <w:tr w14:paraId="1D984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exact"/>
        </w:trPr>
        <w:tc>
          <w:tcPr>
            <w:tcW w:w="1447" w:type="dxa"/>
            <w:noWrap/>
            <w:vAlign w:val="top"/>
          </w:tcPr>
          <w:p w14:paraId="4D15CEBB">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1E</w:t>
            </w:r>
          </w:p>
        </w:tc>
        <w:tc>
          <w:tcPr>
            <w:tcW w:w="4491" w:type="dxa"/>
            <w:noWrap/>
            <w:vAlign w:val="top"/>
          </w:tcPr>
          <w:p w14:paraId="6D877A52">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D115;1.4;1.0.11</w:t>
            </w:r>
          </w:p>
        </w:tc>
        <w:tc>
          <w:tcPr>
            <w:tcW w:w="2682" w:type="dxa"/>
            <w:noWrap/>
            <w:vAlign w:val="top"/>
          </w:tcPr>
          <w:p w14:paraId="4F239201">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00 00 00 00 00 00 00 00</w:t>
            </w:r>
          </w:p>
        </w:tc>
      </w:tr>
      <w:tr w14:paraId="5EA05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exact"/>
        </w:trPr>
        <w:tc>
          <w:tcPr>
            <w:tcW w:w="1447" w:type="dxa"/>
            <w:noWrap/>
            <w:vAlign w:val="top"/>
          </w:tcPr>
          <w:p w14:paraId="61F05801">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信号强度30</w:t>
            </w:r>
          </w:p>
        </w:tc>
        <w:tc>
          <w:tcPr>
            <w:tcW w:w="4491" w:type="dxa"/>
            <w:noWrap/>
            <w:vAlign w:val="top"/>
          </w:tcPr>
          <w:p w14:paraId="378290F9">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设备名称+硬件版本号+软件版本号=20字节 D115</w:t>
            </w:r>
            <w:r>
              <w:rPr>
                <w:rFonts w:hint="eastAsia" w:ascii="宋体" w:hAnsi="宋体" w:cs="宋体"/>
                <w:spacing w:val="20"/>
                <w:sz w:val="21"/>
                <w:szCs w:val="21"/>
              </w:rPr>
              <w:tab/>
            </w:r>
            <w:r>
              <w:rPr>
                <w:rFonts w:hint="eastAsia" w:ascii="宋体" w:hAnsi="宋体" w:cs="宋体"/>
                <w:spacing w:val="20"/>
                <w:sz w:val="21"/>
                <w:szCs w:val="21"/>
              </w:rPr>
              <w:t xml:space="preserve">   1.4</w:t>
            </w:r>
            <w:r>
              <w:rPr>
                <w:rFonts w:hint="eastAsia" w:ascii="宋体" w:hAnsi="宋体" w:cs="宋体"/>
                <w:spacing w:val="20"/>
                <w:sz w:val="21"/>
                <w:szCs w:val="21"/>
              </w:rPr>
              <w:tab/>
            </w:r>
            <w:r>
              <w:rPr>
                <w:rFonts w:hint="eastAsia" w:ascii="宋体" w:hAnsi="宋体" w:cs="宋体"/>
                <w:spacing w:val="20"/>
                <w:sz w:val="21"/>
                <w:szCs w:val="21"/>
              </w:rPr>
              <w:t xml:space="preserve">     1.0.11</w:t>
            </w:r>
          </w:p>
        </w:tc>
        <w:tc>
          <w:tcPr>
            <w:tcW w:w="2682" w:type="dxa"/>
            <w:noWrap/>
            <w:vAlign w:val="top"/>
          </w:tcPr>
          <w:p w14:paraId="5DBC2468">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保留8字节</w:t>
            </w:r>
          </w:p>
        </w:tc>
      </w:tr>
    </w:tbl>
    <w:p w14:paraId="7B74526A">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exact"/>
        <w:ind w:firstLine="0" w:firstLineChars="0"/>
        <w:jc w:val="left"/>
        <w:textAlignment w:val="auto"/>
        <w:rPr>
          <w:spacing w:val="20"/>
        </w:rPr>
      </w:pPr>
    </w:p>
    <w:tbl>
      <w:tblPr>
        <w:tblStyle w:val="14"/>
        <w:tblpPr w:leftFromText="180" w:rightFromText="180" w:vertAnchor="text" w:horzAnchor="margin" w:tblpY="-201"/>
        <w:tblOverlap w:val="never"/>
        <w:tblW w:w="86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183"/>
        <w:gridCol w:w="1037"/>
        <w:gridCol w:w="1854"/>
        <w:gridCol w:w="909"/>
        <w:gridCol w:w="910"/>
        <w:gridCol w:w="885"/>
        <w:gridCol w:w="1005"/>
      </w:tblGrid>
      <w:tr w14:paraId="107DD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exact"/>
        </w:trPr>
        <w:tc>
          <w:tcPr>
            <w:tcW w:w="846" w:type="dxa"/>
            <w:noWrap/>
            <w:vAlign w:val="top"/>
          </w:tcPr>
          <w:p w14:paraId="7CC3F00B">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AB CD</w:t>
            </w:r>
          </w:p>
        </w:tc>
        <w:tc>
          <w:tcPr>
            <w:tcW w:w="1183" w:type="dxa"/>
            <w:noWrap/>
            <w:vAlign w:val="top"/>
          </w:tcPr>
          <w:p w14:paraId="3B8377A8">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00 7D</w:t>
            </w:r>
          </w:p>
        </w:tc>
        <w:tc>
          <w:tcPr>
            <w:tcW w:w="1037" w:type="dxa"/>
            <w:noWrap/>
            <w:vAlign w:val="top"/>
          </w:tcPr>
          <w:p w14:paraId="533BAED6">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00 66</w:t>
            </w:r>
          </w:p>
        </w:tc>
        <w:tc>
          <w:tcPr>
            <w:tcW w:w="1854" w:type="dxa"/>
            <w:noWrap/>
            <w:vAlign w:val="top"/>
          </w:tcPr>
          <w:p w14:paraId="58B07508">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11 05 24 16 15</w:t>
            </w:r>
          </w:p>
        </w:tc>
        <w:tc>
          <w:tcPr>
            <w:tcW w:w="909" w:type="dxa"/>
            <w:noWrap/>
            <w:vAlign w:val="top"/>
          </w:tcPr>
          <w:p w14:paraId="5679D7BF">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03</w:t>
            </w:r>
          </w:p>
        </w:tc>
        <w:tc>
          <w:tcPr>
            <w:tcW w:w="910" w:type="dxa"/>
            <w:noWrap/>
            <w:vAlign w:val="top"/>
          </w:tcPr>
          <w:p w14:paraId="6E8BA6B1">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0F</w:t>
            </w:r>
          </w:p>
        </w:tc>
        <w:tc>
          <w:tcPr>
            <w:tcW w:w="885" w:type="dxa"/>
            <w:noWrap/>
            <w:vAlign w:val="top"/>
          </w:tcPr>
          <w:p w14:paraId="6C1B3F7F">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02 CE</w:t>
            </w:r>
          </w:p>
        </w:tc>
        <w:tc>
          <w:tcPr>
            <w:tcW w:w="1005" w:type="dxa"/>
            <w:noWrap/>
            <w:vAlign w:val="top"/>
          </w:tcPr>
          <w:p w14:paraId="208E1572">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00 05</w:t>
            </w:r>
          </w:p>
        </w:tc>
      </w:tr>
      <w:tr w14:paraId="23DB1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46" w:type="dxa"/>
            <w:noWrap/>
            <w:vAlign w:val="top"/>
          </w:tcPr>
          <w:p w14:paraId="4E1EC30B">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起始符</w:t>
            </w:r>
          </w:p>
        </w:tc>
        <w:tc>
          <w:tcPr>
            <w:tcW w:w="1183" w:type="dxa"/>
            <w:noWrap/>
            <w:vAlign w:val="top"/>
          </w:tcPr>
          <w:p w14:paraId="04BE5E00">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长度</w:t>
            </w:r>
          </w:p>
        </w:tc>
        <w:tc>
          <w:tcPr>
            <w:tcW w:w="1037" w:type="dxa"/>
            <w:noWrap/>
            <w:vAlign w:val="top"/>
          </w:tcPr>
          <w:p w14:paraId="71434B4B">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站号</w:t>
            </w:r>
          </w:p>
        </w:tc>
        <w:tc>
          <w:tcPr>
            <w:tcW w:w="1854" w:type="dxa"/>
            <w:noWrap/>
            <w:vAlign w:val="top"/>
          </w:tcPr>
          <w:p w14:paraId="0AB00C86">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年月日时分</w:t>
            </w:r>
          </w:p>
        </w:tc>
        <w:tc>
          <w:tcPr>
            <w:tcW w:w="909" w:type="dxa"/>
            <w:noWrap/>
            <w:vAlign w:val="top"/>
          </w:tcPr>
          <w:p w14:paraId="7C13F9EE">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个 数</w:t>
            </w:r>
          </w:p>
        </w:tc>
        <w:tc>
          <w:tcPr>
            <w:tcW w:w="910" w:type="dxa"/>
            <w:noWrap/>
            <w:vAlign w:val="top"/>
          </w:tcPr>
          <w:p w14:paraId="4EF9FBCF">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间 隔</w:t>
            </w:r>
          </w:p>
        </w:tc>
        <w:tc>
          <w:tcPr>
            <w:tcW w:w="885" w:type="dxa"/>
            <w:noWrap/>
            <w:vAlign w:val="top"/>
          </w:tcPr>
          <w:p w14:paraId="2BFCFFA4">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电池电压</w:t>
            </w:r>
          </w:p>
        </w:tc>
        <w:tc>
          <w:tcPr>
            <w:tcW w:w="1005" w:type="dxa"/>
            <w:noWrap/>
            <w:vAlign w:val="top"/>
          </w:tcPr>
          <w:p w14:paraId="1BA5072A">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上发次数</w:t>
            </w:r>
          </w:p>
        </w:tc>
      </w:tr>
    </w:tbl>
    <w:p w14:paraId="5A9FF4EE">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exact"/>
        <w:ind w:firstLine="0" w:firstLineChars="0"/>
        <w:textAlignment w:val="auto"/>
        <w:rPr>
          <w:sz w:val="21"/>
          <w:szCs w:val="21"/>
        </w:rPr>
      </w:pPr>
    </w:p>
    <w:tbl>
      <w:tblPr>
        <w:tblStyle w:val="14"/>
        <w:tblW w:w="8638"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925"/>
        <w:gridCol w:w="1536"/>
        <w:gridCol w:w="1680"/>
        <w:gridCol w:w="1805"/>
        <w:gridCol w:w="1870"/>
      </w:tblGrid>
      <w:tr w14:paraId="71FF7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22" w:type="dxa"/>
            <w:noWrap/>
            <w:vAlign w:val="top"/>
          </w:tcPr>
          <w:p w14:paraId="4FC1D23E">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01</w:t>
            </w:r>
          </w:p>
        </w:tc>
        <w:tc>
          <w:tcPr>
            <w:tcW w:w="925" w:type="dxa"/>
            <w:noWrap/>
            <w:vAlign w:val="top"/>
          </w:tcPr>
          <w:p w14:paraId="0B2DC5DA">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01</w:t>
            </w:r>
          </w:p>
        </w:tc>
        <w:tc>
          <w:tcPr>
            <w:tcW w:w="1536" w:type="dxa"/>
            <w:noWrap/>
            <w:vAlign w:val="top"/>
          </w:tcPr>
          <w:p w14:paraId="596DDA28">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0B 01 00 00</w:t>
            </w:r>
          </w:p>
        </w:tc>
        <w:tc>
          <w:tcPr>
            <w:tcW w:w="1680" w:type="dxa"/>
            <w:noWrap/>
            <w:vAlign w:val="top"/>
          </w:tcPr>
          <w:p w14:paraId="1A8EB811">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37 07 00 00</w:t>
            </w:r>
          </w:p>
        </w:tc>
        <w:tc>
          <w:tcPr>
            <w:tcW w:w="1805" w:type="dxa"/>
            <w:noWrap/>
            <w:vAlign w:val="top"/>
          </w:tcPr>
          <w:p w14:paraId="02E02107">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38 07 00 00</w:t>
            </w:r>
          </w:p>
        </w:tc>
        <w:tc>
          <w:tcPr>
            <w:tcW w:w="1870" w:type="dxa"/>
            <w:noWrap/>
            <w:vAlign w:val="top"/>
          </w:tcPr>
          <w:p w14:paraId="56BFACAD">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4807 00 00</w:t>
            </w:r>
          </w:p>
        </w:tc>
      </w:tr>
      <w:tr w14:paraId="7C8D7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22" w:type="dxa"/>
            <w:noWrap/>
            <w:vAlign w:val="top"/>
          </w:tcPr>
          <w:p w14:paraId="6A56C9FC">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类型</w:t>
            </w:r>
          </w:p>
        </w:tc>
        <w:tc>
          <w:tcPr>
            <w:tcW w:w="925" w:type="dxa"/>
            <w:noWrap/>
            <w:vAlign w:val="top"/>
          </w:tcPr>
          <w:p w14:paraId="449E666C">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通道号P1</w:t>
            </w:r>
          </w:p>
        </w:tc>
        <w:tc>
          <w:tcPr>
            <w:tcW w:w="1536" w:type="dxa"/>
            <w:noWrap/>
            <w:vAlign w:val="top"/>
          </w:tcPr>
          <w:p w14:paraId="556CA927">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昨日流量L1:00000267</w:t>
            </w:r>
          </w:p>
        </w:tc>
        <w:tc>
          <w:tcPr>
            <w:tcW w:w="1680" w:type="dxa"/>
            <w:noWrap/>
            <w:vAlign w:val="top"/>
          </w:tcPr>
          <w:p w14:paraId="42A75F1B">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数据1：累计流量P1:00001847</w:t>
            </w:r>
          </w:p>
        </w:tc>
        <w:tc>
          <w:tcPr>
            <w:tcW w:w="1805" w:type="dxa"/>
            <w:noWrap/>
            <w:vAlign w:val="top"/>
          </w:tcPr>
          <w:p w14:paraId="36855176">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数据2：累计流量P1:00001848</w:t>
            </w:r>
          </w:p>
        </w:tc>
        <w:tc>
          <w:tcPr>
            <w:tcW w:w="1870" w:type="dxa"/>
            <w:noWrap/>
            <w:vAlign w:val="top"/>
          </w:tcPr>
          <w:p w14:paraId="254E30CA">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数据3：累计流量P1:00001864</w:t>
            </w:r>
          </w:p>
        </w:tc>
      </w:tr>
    </w:tbl>
    <w:p w14:paraId="11E49703">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exact"/>
        <w:ind w:firstLine="0" w:firstLineChars="0"/>
        <w:jc w:val="left"/>
        <w:textAlignment w:val="auto"/>
        <w:rPr>
          <w:spacing w:val="20"/>
          <w:sz w:val="21"/>
          <w:szCs w:val="21"/>
        </w:rPr>
      </w:pPr>
    </w:p>
    <w:tbl>
      <w:tblPr>
        <w:tblStyle w:val="14"/>
        <w:tblW w:w="8638"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851"/>
        <w:gridCol w:w="1559"/>
        <w:gridCol w:w="1701"/>
        <w:gridCol w:w="1701"/>
        <w:gridCol w:w="1958"/>
      </w:tblGrid>
      <w:tr w14:paraId="32DCF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exact"/>
        </w:trPr>
        <w:tc>
          <w:tcPr>
            <w:tcW w:w="868" w:type="dxa"/>
            <w:noWrap/>
            <w:vAlign w:val="top"/>
          </w:tcPr>
          <w:p w14:paraId="1EC71A7A">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01</w:t>
            </w:r>
          </w:p>
        </w:tc>
        <w:tc>
          <w:tcPr>
            <w:tcW w:w="851" w:type="dxa"/>
            <w:noWrap/>
            <w:vAlign w:val="top"/>
          </w:tcPr>
          <w:p w14:paraId="01B691EB">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02</w:t>
            </w:r>
          </w:p>
        </w:tc>
        <w:tc>
          <w:tcPr>
            <w:tcW w:w="1559" w:type="dxa"/>
            <w:noWrap/>
            <w:vAlign w:val="top"/>
          </w:tcPr>
          <w:p w14:paraId="4A7C82BF">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0B 00 00 00</w:t>
            </w:r>
          </w:p>
        </w:tc>
        <w:tc>
          <w:tcPr>
            <w:tcW w:w="1701" w:type="dxa"/>
            <w:noWrap/>
            <w:vAlign w:val="top"/>
          </w:tcPr>
          <w:p w14:paraId="2C7B7CC9">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01 02 00 00</w:t>
            </w:r>
          </w:p>
        </w:tc>
        <w:tc>
          <w:tcPr>
            <w:tcW w:w="1701" w:type="dxa"/>
            <w:noWrap/>
            <w:vAlign w:val="top"/>
          </w:tcPr>
          <w:p w14:paraId="11DCEE5C">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03 02 00 00</w:t>
            </w:r>
          </w:p>
        </w:tc>
        <w:tc>
          <w:tcPr>
            <w:tcW w:w="1958" w:type="dxa"/>
            <w:noWrap/>
            <w:vAlign w:val="top"/>
          </w:tcPr>
          <w:p w14:paraId="2787A1A3">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05 02 00 00</w:t>
            </w:r>
          </w:p>
        </w:tc>
      </w:tr>
      <w:tr w14:paraId="08F20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68" w:type="dxa"/>
            <w:noWrap/>
            <w:vAlign w:val="top"/>
          </w:tcPr>
          <w:p w14:paraId="66D055C9">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类型</w:t>
            </w:r>
          </w:p>
        </w:tc>
        <w:tc>
          <w:tcPr>
            <w:tcW w:w="851" w:type="dxa"/>
            <w:noWrap/>
            <w:vAlign w:val="top"/>
          </w:tcPr>
          <w:p w14:paraId="2F94112D">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通道号P2</w:t>
            </w:r>
          </w:p>
        </w:tc>
        <w:tc>
          <w:tcPr>
            <w:tcW w:w="1559" w:type="dxa"/>
            <w:noWrap/>
            <w:vAlign w:val="top"/>
          </w:tcPr>
          <w:p w14:paraId="723A9900">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昨日流量L1:00000011</w:t>
            </w:r>
          </w:p>
        </w:tc>
        <w:tc>
          <w:tcPr>
            <w:tcW w:w="1701" w:type="dxa"/>
            <w:noWrap/>
            <w:vAlign w:val="top"/>
          </w:tcPr>
          <w:p w14:paraId="02CD056A">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数据1：累计流量P1:00000513</w:t>
            </w:r>
          </w:p>
        </w:tc>
        <w:tc>
          <w:tcPr>
            <w:tcW w:w="1701" w:type="dxa"/>
            <w:noWrap/>
            <w:vAlign w:val="top"/>
          </w:tcPr>
          <w:p w14:paraId="6E712B21">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数据2：累计流量P1:00000515</w:t>
            </w:r>
          </w:p>
        </w:tc>
        <w:tc>
          <w:tcPr>
            <w:tcW w:w="1958" w:type="dxa"/>
            <w:noWrap/>
            <w:vAlign w:val="top"/>
          </w:tcPr>
          <w:p w14:paraId="2961FB41">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数据3：累计流量P1:00000517</w:t>
            </w:r>
          </w:p>
        </w:tc>
      </w:tr>
    </w:tbl>
    <w:p w14:paraId="742C449B">
      <w:pPr>
        <w:keepNext w:val="0"/>
        <w:keepLines w:val="0"/>
        <w:pageBreakBefore w:val="0"/>
        <w:widowControl w:val="0"/>
        <w:tabs>
          <w:tab w:val="left" w:pos="3870"/>
        </w:tabs>
        <w:kinsoku/>
        <w:wordWrap/>
        <w:overflowPunct/>
        <w:topLinePunct w:val="0"/>
        <w:autoSpaceDE/>
        <w:autoSpaceDN/>
        <w:bidi w:val="0"/>
        <w:adjustRightInd/>
        <w:snapToGrid/>
        <w:spacing w:before="100" w:beforeAutospacing="1" w:after="100" w:afterAutospacing="1" w:line="240" w:lineRule="exact"/>
        <w:ind w:firstLine="0" w:firstLineChars="0"/>
        <w:textAlignment w:val="auto"/>
        <w:rPr>
          <w:rFonts w:ascii="宋体" w:hAnsi="宋体" w:cs="宋体"/>
          <w:spacing w:val="20"/>
          <w:sz w:val="21"/>
          <w:szCs w:val="21"/>
        </w:rPr>
      </w:pPr>
    </w:p>
    <w:tbl>
      <w:tblPr>
        <w:tblStyle w:val="14"/>
        <w:tblW w:w="8656" w:type="dxa"/>
        <w:tblInd w:w="-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933"/>
        <w:gridCol w:w="2003"/>
        <w:gridCol w:w="1756"/>
        <w:gridCol w:w="1976"/>
      </w:tblGrid>
      <w:tr w14:paraId="33E61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exact"/>
        </w:trPr>
        <w:tc>
          <w:tcPr>
            <w:tcW w:w="988" w:type="dxa"/>
            <w:noWrap/>
            <w:vAlign w:val="top"/>
          </w:tcPr>
          <w:p w14:paraId="1AA8C856">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02</w:t>
            </w:r>
          </w:p>
        </w:tc>
        <w:tc>
          <w:tcPr>
            <w:tcW w:w="1933" w:type="dxa"/>
            <w:noWrap/>
            <w:vAlign w:val="top"/>
          </w:tcPr>
          <w:p w14:paraId="673DE7C3">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03</w:t>
            </w:r>
          </w:p>
        </w:tc>
        <w:tc>
          <w:tcPr>
            <w:tcW w:w="2003" w:type="dxa"/>
            <w:noWrap/>
            <w:vAlign w:val="top"/>
          </w:tcPr>
          <w:p w14:paraId="1FB74DAB">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01</w:t>
            </w:r>
          </w:p>
        </w:tc>
        <w:tc>
          <w:tcPr>
            <w:tcW w:w="1756" w:type="dxa"/>
            <w:noWrap/>
            <w:vAlign w:val="top"/>
          </w:tcPr>
          <w:p w14:paraId="07C6EE57">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01</w:t>
            </w:r>
          </w:p>
        </w:tc>
        <w:tc>
          <w:tcPr>
            <w:tcW w:w="1976" w:type="dxa"/>
            <w:noWrap/>
            <w:vAlign w:val="top"/>
          </w:tcPr>
          <w:p w14:paraId="35351487">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00</w:t>
            </w:r>
          </w:p>
        </w:tc>
      </w:tr>
      <w:tr w14:paraId="010B1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exact"/>
        </w:trPr>
        <w:tc>
          <w:tcPr>
            <w:tcW w:w="988" w:type="dxa"/>
            <w:noWrap/>
            <w:vAlign w:val="top"/>
          </w:tcPr>
          <w:p w14:paraId="70F338D4">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类型</w:t>
            </w:r>
          </w:p>
        </w:tc>
        <w:tc>
          <w:tcPr>
            <w:tcW w:w="1933" w:type="dxa"/>
            <w:noWrap/>
            <w:vAlign w:val="top"/>
          </w:tcPr>
          <w:p w14:paraId="3B2DA46A">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通道号K3</w:t>
            </w:r>
          </w:p>
        </w:tc>
        <w:tc>
          <w:tcPr>
            <w:tcW w:w="2003" w:type="dxa"/>
            <w:noWrap/>
            <w:vAlign w:val="top"/>
          </w:tcPr>
          <w:p w14:paraId="7D6747C8">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状态1:1</w:t>
            </w:r>
          </w:p>
        </w:tc>
        <w:tc>
          <w:tcPr>
            <w:tcW w:w="1756" w:type="dxa"/>
            <w:noWrap/>
            <w:vAlign w:val="top"/>
          </w:tcPr>
          <w:p w14:paraId="2E34E747">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状态2:1</w:t>
            </w:r>
          </w:p>
        </w:tc>
        <w:tc>
          <w:tcPr>
            <w:tcW w:w="1976" w:type="dxa"/>
            <w:noWrap/>
            <w:vAlign w:val="top"/>
          </w:tcPr>
          <w:p w14:paraId="490CF824">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状态3:0</w:t>
            </w:r>
          </w:p>
        </w:tc>
      </w:tr>
    </w:tbl>
    <w:p w14:paraId="0865F02D">
      <w:pPr>
        <w:keepNext w:val="0"/>
        <w:keepLines w:val="0"/>
        <w:pageBreakBefore w:val="0"/>
        <w:widowControl w:val="0"/>
        <w:tabs>
          <w:tab w:val="left" w:pos="3870"/>
        </w:tabs>
        <w:kinsoku/>
        <w:wordWrap/>
        <w:overflowPunct/>
        <w:topLinePunct w:val="0"/>
        <w:autoSpaceDE/>
        <w:autoSpaceDN/>
        <w:bidi w:val="0"/>
        <w:adjustRightInd/>
        <w:snapToGrid/>
        <w:spacing w:before="100" w:beforeAutospacing="1" w:after="100" w:afterAutospacing="1" w:line="240" w:lineRule="exact"/>
        <w:ind w:firstLine="0" w:firstLineChars="0"/>
        <w:textAlignment w:val="auto"/>
        <w:rPr>
          <w:rFonts w:ascii="宋体" w:hAnsi="宋体" w:cs="宋体"/>
          <w:spacing w:val="20"/>
          <w:sz w:val="21"/>
          <w:szCs w:val="21"/>
        </w:rPr>
      </w:pPr>
    </w:p>
    <w:tbl>
      <w:tblPr>
        <w:tblStyle w:val="14"/>
        <w:tblW w:w="8692" w:type="dxa"/>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1942"/>
        <w:gridCol w:w="1780"/>
        <w:gridCol w:w="1781"/>
        <w:gridCol w:w="2177"/>
      </w:tblGrid>
      <w:tr w14:paraId="30319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exact"/>
        </w:trPr>
        <w:tc>
          <w:tcPr>
            <w:tcW w:w="1012" w:type="dxa"/>
            <w:noWrap/>
            <w:vAlign w:val="top"/>
          </w:tcPr>
          <w:p w14:paraId="3336DAC8">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03</w:t>
            </w:r>
          </w:p>
        </w:tc>
        <w:tc>
          <w:tcPr>
            <w:tcW w:w="1942" w:type="dxa"/>
            <w:noWrap/>
            <w:vAlign w:val="top"/>
          </w:tcPr>
          <w:p w14:paraId="6177B27F">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04</w:t>
            </w:r>
          </w:p>
        </w:tc>
        <w:tc>
          <w:tcPr>
            <w:tcW w:w="1780" w:type="dxa"/>
            <w:noWrap/>
            <w:vAlign w:val="top"/>
          </w:tcPr>
          <w:p w14:paraId="28399996">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01</w:t>
            </w:r>
          </w:p>
        </w:tc>
        <w:tc>
          <w:tcPr>
            <w:tcW w:w="1781" w:type="dxa"/>
            <w:noWrap/>
            <w:vAlign w:val="top"/>
          </w:tcPr>
          <w:p w14:paraId="21A3984F">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01</w:t>
            </w:r>
          </w:p>
        </w:tc>
        <w:tc>
          <w:tcPr>
            <w:tcW w:w="2177" w:type="dxa"/>
            <w:noWrap/>
            <w:vAlign w:val="top"/>
          </w:tcPr>
          <w:p w14:paraId="3B7A8FCC">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00</w:t>
            </w:r>
          </w:p>
        </w:tc>
      </w:tr>
      <w:tr w14:paraId="4B699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exact"/>
        </w:trPr>
        <w:tc>
          <w:tcPr>
            <w:tcW w:w="1012" w:type="dxa"/>
            <w:noWrap/>
            <w:vAlign w:val="top"/>
          </w:tcPr>
          <w:p w14:paraId="026A3A52">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类型</w:t>
            </w:r>
          </w:p>
        </w:tc>
        <w:tc>
          <w:tcPr>
            <w:tcW w:w="1942" w:type="dxa"/>
            <w:noWrap/>
            <w:vAlign w:val="top"/>
          </w:tcPr>
          <w:p w14:paraId="0B3F212A">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通道号B4</w:t>
            </w:r>
          </w:p>
        </w:tc>
        <w:tc>
          <w:tcPr>
            <w:tcW w:w="1780" w:type="dxa"/>
            <w:noWrap/>
            <w:vAlign w:val="top"/>
          </w:tcPr>
          <w:p w14:paraId="2E2295D0">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状态1:1</w:t>
            </w:r>
          </w:p>
        </w:tc>
        <w:tc>
          <w:tcPr>
            <w:tcW w:w="1781" w:type="dxa"/>
            <w:noWrap/>
            <w:vAlign w:val="top"/>
          </w:tcPr>
          <w:p w14:paraId="5382AF6F">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状态2:1</w:t>
            </w:r>
          </w:p>
        </w:tc>
        <w:tc>
          <w:tcPr>
            <w:tcW w:w="2177" w:type="dxa"/>
            <w:noWrap/>
            <w:vAlign w:val="top"/>
          </w:tcPr>
          <w:p w14:paraId="5215555A">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状态3:0</w:t>
            </w:r>
          </w:p>
        </w:tc>
      </w:tr>
    </w:tbl>
    <w:p w14:paraId="1058A5C7">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exact"/>
        <w:ind w:firstLine="0" w:firstLineChars="0"/>
        <w:textAlignment w:val="auto"/>
        <w:rPr>
          <w:spacing w:val="20"/>
          <w:sz w:val="21"/>
          <w:szCs w:val="21"/>
        </w:rPr>
      </w:pPr>
    </w:p>
    <w:tbl>
      <w:tblPr>
        <w:tblStyle w:val="14"/>
        <w:tblW w:w="85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1942"/>
        <w:gridCol w:w="1780"/>
        <w:gridCol w:w="1781"/>
        <w:gridCol w:w="2103"/>
      </w:tblGrid>
      <w:tr w14:paraId="5141F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exact"/>
        </w:trPr>
        <w:tc>
          <w:tcPr>
            <w:tcW w:w="932" w:type="dxa"/>
            <w:noWrap/>
            <w:vAlign w:val="top"/>
          </w:tcPr>
          <w:p w14:paraId="3BE26607">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04</w:t>
            </w:r>
          </w:p>
        </w:tc>
        <w:tc>
          <w:tcPr>
            <w:tcW w:w="1942" w:type="dxa"/>
            <w:noWrap/>
            <w:vAlign w:val="top"/>
          </w:tcPr>
          <w:p w14:paraId="4E32FA24">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05</w:t>
            </w:r>
          </w:p>
        </w:tc>
        <w:tc>
          <w:tcPr>
            <w:tcW w:w="1780" w:type="dxa"/>
            <w:noWrap/>
            <w:vAlign w:val="top"/>
          </w:tcPr>
          <w:p w14:paraId="5177A673">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3E 4C CC CD</w:t>
            </w:r>
          </w:p>
        </w:tc>
        <w:tc>
          <w:tcPr>
            <w:tcW w:w="1781" w:type="dxa"/>
            <w:noWrap/>
            <w:vAlign w:val="top"/>
          </w:tcPr>
          <w:p w14:paraId="4D0DAEA8">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3E 80 00 00</w:t>
            </w:r>
          </w:p>
        </w:tc>
        <w:tc>
          <w:tcPr>
            <w:tcW w:w="2103" w:type="dxa"/>
            <w:noWrap/>
            <w:vAlign w:val="top"/>
          </w:tcPr>
          <w:p w14:paraId="2102A676">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3E 8F 5C 29</w:t>
            </w:r>
          </w:p>
        </w:tc>
      </w:tr>
      <w:tr w14:paraId="17494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exact"/>
        </w:trPr>
        <w:tc>
          <w:tcPr>
            <w:tcW w:w="932" w:type="dxa"/>
            <w:noWrap/>
            <w:vAlign w:val="top"/>
          </w:tcPr>
          <w:p w14:paraId="1191127C">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类型</w:t>
            </w:r>
          </w:p>
        </w:tc>
        <w:tc>
          <w:tcPr>
            <w:tcW w:w="1942" w:type="dxa"/>
            <w:noWrap/>
            <w:vAlign w:val="top"/>
          </w:tcPr>
          <w:p w14:paraId="14A734F1">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通道号A5</w:t>
            </w:r>
          </w:p>
        </w:tc>
        <w:tc>
          <w:tcPr>
            <w:tcW w:w="1780" w:type="dxa"/>
            <w:noWrap/>
            <w:vAlign w:val="top"/>
          </w:tcPr>
          <w:p w14:paraId="254BA2E0">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模拟量数据1:0.2</w:t>
            </w:r>
          </w:p>
        </w:tc>
        <w:tc>
          <w:tcPr>
            <w:tcW w:w="1781" w:type="dxa"/>
            <w:noWrap/>
            <w:vAlign w:val="top"/>
          </w:tcPr>
          <w:p w14:paraId="4FEB9CD4">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模拟量数据2:0.25</w:t>
            </w:r>
          </w:p>
        </w:tc>
        <w:tc>
          <w:tcPr>
            <w:tcW w:w="2103" w:type="dxa"/>
            <w:noWrap/>
            <w:vAlign w:val="top"/>
          </w:tcPr>
          <w:p w14:paraId="0E992DAA">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模拟量数据3:0.28</w:t>
            </w:r>
          </w:p>
        </w:tc>
      </w:tr>
    </w:tbl>
    <w:p w14:paraId="4035278E">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exact"/>
        <w:ind w:firstLine="0" w:firstLineChars="0"/>
        <w:textAlignment w:val="auto"/>
        <w:rPr>
          <w:rFonts w:ascii="宋体" w:hAnsi="宋体" w:cs="宋体"/>
          <w:spacing w:val="20"/>
          <w:sz w:val="21"/>
          <w:szCs w:val="21"/>
        </w:rPr>
      </w:pPr>
    </w:p>
    <w:tbl>
      <w:tblPr>
        <w:tblStyle w:val="14"/>
        <w:tblW w:w="85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
        <w:gridCol w:w="1928"/>
        <w:gridCol w:w="1767"/>
        <w:gridCol w:w="1768"/>
        <w:gridCol w:w="2145"/>
      </w:tblGrid>
      <w:tr w14:paraId="75ADF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exact"/>
        </w:trPr>
        <w:tc>
          <w:tcPr>
            <w:tcW w:w="926" w:type="dxa"/>
            <w:noWrap/>
            <w:vAlign w:val="top"/>
          </w:tcPr>
          <w:p w14:paraId="5967A2FD">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05</w:t>
            </w:r>
          </w:p>
        </w:tc>
        <w:tc>
          <w:tcPr>
            <w:tcW w:w="1928" w:type="dxa"/>
            <w:noWrap/>
            <w:vAlign w:val="top"/>
          </w:tcPr>
          <w:p w14:paraId="406A7A96">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0D</w:t>
            </w:r>
          </w:p>
        </w:tc>
        <w:tc>
          <w:tcPr>
            <w:tcW w:w="1767" w:type="dxa"/>
            <w:noWrap/>
            <w:vAlign w:val="top"/>
          </w:tcPr>
          <w:p w14:paraId="2B519F4B">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0012</w:t>
            </w:r>
          </w:p>
        </w:tc>
        <w:tc>
          <w:tcPr>
            <w:tcW w:w="1768" w:type="dxa"/>
            <w:noWrap/>
            <w:vAlign w:val="top"/>
          </w:tcPr>
          <w:p w14:paraId="4B2CE0F5">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0013</w:t>
            </w:r>
          </w:p>
        </w:tc>
        <w:tc>
          <w:tcPr>
            <w:tcW w:w="2145" w:type="dxa"/>
            <w:noWrap/>
            <w:vAlign w:val="top"/>
          </w:tcPr>
          <w:p w14:paraId="2285634B">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4011</w:t>
            </w:r>
          </w:p>
        </w:tc>
      </w:tr>
      <w:tr w14:paraId="1FDD6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926" w:type="dxa"/>
            <w:noWrap/>
            <w:vAlign w:val="top"/>
          </w:tcPr>
          <w:p w14:paraId="518F21AB">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类型</w:t>
            </w:r>
          </w:p>
        </w:tc>
        <w:tc>
          <w:tcPr>
            <w:tcW w:w="1928" w:type="dxa"/>
            <w:noWrap/>
            <w:vAlign w:val="top"/>
          </w:tcPr>
          <w:p w14:paraId="70B53394">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通道号Q13</w:t>
            </w:r>
          </w:p>
        </w:tc>
        <w:tc>
          <w:tcPr>
            <w:tcW w:w="1767" w:type="dxa"/>
            <w:noWrap/>
            <w:vAlign w:val="top"/>
          </w:tcPr>
          <w:p w14:paraId="335CA5E2">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Q数据1:1</w:t>
            </w:r>
          </w:p>
        </w:tc>
        <w:tc>
          <w:tcPr>
            <w:tcW w:w="1768" w:type="dxa"/>
            <w:noWrap/>
            <w:vAlign w:val="top"/>
          </w:tcPr>
          <w:p w14:paraId="00A4AB77">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Q数据2:1</w:t>
            </w:r>
          </w:p>
        </w:tc>
        <w:tc>
          <w:tcPr>
            <w:tcW w:w="2145" w:type="dxa"/>
            <w:noWrap/>
            <w:vAlign w:val="top"/>
          </w:tcPr>
          <w:p w14:paraId="1055C640">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Q数据3:0</w:t>
            </w:r>
          </w:p>
        </w:tc>
      </w:tr>
    </w:tbl>
    <w:p w14:paraId="7C044E15">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exact"/>
        <w:ind w:firstLine="0" w:firstLineChars="0"/>
        <w:textAlignment w:val="auto"/>
        <w:rPr>
          <w:rFonts w:ascii="宋体" w:hAnsi="宋体" w:cs="宋体"/>
          <w:spacing w:val="20"/>
          <w:sz w:val="21"/>
          <w:szCs w:val="21"/>
          <w:bdr w:val="single" w:color="auto" w:sz="4" w:space="0"/>
        </w:rPr>
      </w:pPr>
    </w:p>
    <w:tbl>
      <w:tblPr>
        <w:tblStyle w:val="14"/>
        <w:tblW w:w="85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1919"/>
        <w:gridCol w:w="1600"/>
        <w:gridCol w:w="1919"/>
        <w:gridCol w:w="2193"/>
      </w:tblGrid>
      <w:tr w14:paraId="04DF1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exact"/>
        </w:trPr>
        <w:tc>
          <w:tcPr>
            <w:tcW w:w="921" w:type="dxa"/>
            <w:noWrap/>
            <w:vAlign w:val="top"/>
          </w:tcPr>
          <w:p w14:paraId="06623453">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06</w:t>
            </w:r>
          </w:p>
        </w:tc>
        <w:tc>
          <w:tcPr>
            <w:tcW w:w="1919" w:type="dxa"/>
            <w:noWrap/>
            <w:vAlign w:val="top"/>
          </w:tcPr>
          <w:p w14:paraId="50ED7DD5">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0E</w:t>
            </w:r>
          </w:p>
        </w:tc>
        <w:tc>
          <w:tcPr>
            <w:tcW w:w="1600" w:type="dxa"/>
            <w:noWrap/>
            <w:vAlign w:val="top"/>
          </w:tcPr>
          <w:p w14:paraId="3D9ECDFD">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00126789</w:t>
            </w:r>
          </w:p>
        </w:tc>
        <w:tc>
          <w:tcPr>
            <w:tcW w:w="1919" w:type="dxa"/>
            <w:noWrap/>
            <w:vAlign w:val="top"/>
          </w:tcPr>
          <w:p w14:paraId="0ADD3848">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00126489</w:t>
            </w:r>
          </w:p>
        </w:tc>
        <w:tc>
          <w:tcPr>
            <w:tcW w:w="2193" w:type="dxa"/>
            <w:noWrap/>
            <w:vAlign w:val="top"/>
          </w:tcPr>
          <w:p w14:paraId="07CDDBD4">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00326780</w:t>
            </w:r>
          </w:p>
        </w:tc>
      </w:tr>
      <w:tr w14:paraId="55984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trPr>
        <w:tc>
          <w:tcPr>
            <w:tcW w:w="921" w:type="dxa"/>
            <w:noWrap/>
            <w:vAlign w:val="top"/>
          </w:tcPr>
          <w:p w14:paraId="3A7DF7CE">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类型</w:t>
            </w:r>
          </w:p>
        </w:tc>
        <w:tc>
          <w:tcPr>
            <w:tcW w:w="1919" w:type="dxa"/>
            <w:noWrap/>
            <w:vAlign w:val="top"/>
          </w:tcPr>
          <w:p w14:paraId="4A520A6C">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通道号M14</w:t>
            </w:r>
          </w:p>
        </w:tc>
        <w:tc>
          <w:tcPr>
            <w:tcW w:w="1600" w:type="dxa"/>
            <w:noWrap/>
            <w:vAlign w:val="top"/>
          </w:tcPr>
          <w:p w14:paraId="5C8D3C6E">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M数据1</w:t>
            </w:r>
          </w:p>
        </w:tc>
        <w:tc>
          <w:tcPr>
            <w:tcW w:w="1919" w:type="dxa"/>
            <w:noWrap/>
            <w:vAlign w:val="top"/>
          </w:tcPr>
          <w:p w14:paraId="1DED64EF">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M数据2</w:t>
            </w:r>
          </w:p>
        </w:tc>
        <w:tc>
          <w:tcPr>
            <w:tcW w:w="2193" w:type="dxa"/>
            <w:noWrap/>
            <w:vAlign w:val="top"/>
          </w:tcPr>
          <w:p w14:paraId="021E8356">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M数据3</w:t>
            </w:r>
          </w:p>
        </w:tc>
      </w:tr>
    </w:tbl>
    <w:p w14:paraId="1E7328C4">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exact"/>
        <w:ind w:firstLine="0" w:firstLineChars="0"/>
        <w:textAlignment w:val="auto"/>
        <w:rPr>
          <w:rFonts w:ascii="宋体" w:hAnsi="宋体" w:cs="宋体"/>
          <w:spacing w:val="20"/>
          <w:sz w:val="21"/>
          <w:szCs w:val="21"/>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9"/>
        <w:gridCol w:w="3090"/>
      </w:tblGrid>
      <w:tr w14:paraId="2EA1B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exact"/>
        </w:trPr>
        <w:tc>
          <w:tcPr>
            <w:tcW w:w="3049" w:type="dxa"/>
            <w:noWrap/>
            <w:vAlign w:val="top"/>
          </w:tcPr>
          <w:p w14:paraId="6F9D0043">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6A</w:t>
            </w:r>
          </w:p>
        </w:tc>
        <w:tc>
          <w:tcPr>
            <w:tcW w:w="3090" w:type="dxa"/>
            <w:noWrap/>
            <w:vAlign w:val="top"/>
          </w:tcPr>
          <w:p w14:paraId="7FB0AF9C">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0D 0A</w:t>
            </w:r>
          </w:p>
        </w:tc>
      </w:tr>
      <w:tr w14:paraId="3005A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exact"/>
        </w:trPr>
        <w:tc>
          <w:tcPr>
            <w:tcW w:w="3049" w:type="dxa"/>
            <w:noWrap/>
            <w:vAlign w:val="top"/>
          </w:tcPr>
          <w:p w14:paraId="49608672">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累加和校验</w:t>
            </w:r>
          </w:p>
        </w:tc>
        <w:tc>
          <w:tcPr>
            <w:tcW w:w="3090" w:type="dxa"/>
            <w:noWrap/>
            <w:vAlign w:val="top"/>
          </w:tcPr>
          <w:p w14:paraId="08F3AE7C">
            <w:pPr>
              <w:keepNext w:val="0"/>
              <w:keepLines w:val="0"/>
              <w:pageBreakBefore w:val="0"/>
              <w:widowControl w:val="0"/>
              <w:kinsoku/>
              <w:wordWrap/>
              <w:overflowPunct/>
              <w:topLinePunct w:val="0"/>
              <w:autoSpaceDE/>
              <w:autoSpaceDN/>
              <w:bidi w:val="0"/>
              <w:adjustRightInd/>
              <w:snapToGrid/>
              <w:spacing w:before="100" w:beforeLines="100" w:beforeAutospacing="1" w:after="100" w:afterLines="100" w:afterAutospacing="1" w:line="240" w:lineRule="exact"/>
              <w:ind w:firstLine="0" w:firstLineChars="0"/>
              <w:jc w:val="center"/>
              <w:textAlignment w:val="auto"/>
              <w:rPr>
                <w:rFonts w:ascii="宋体" w:hAnsi="宋体" w:cs="宋体"/>
                <w:spacing w:val="20"/>
                <w:sz w:val="21"/>
                <w:szCs w:val="21"/>
              </w:rPr>
            </w:pPr>
            <w:r>
              <w:rPr>
                <w:rFonts w:hint="eastAsia" w:ascii="宋体" w:hAnsi="宋体" w:cs="宋体"/>
                <w:spacing w:val="20"/>
                <w:sz w:val="21"/>
                <w:szCs w:val="21"/>
              </w:rPr>
              <w:t>结 束 符</w:t>
            </w:r>
          </w:p>
        </w:tc>
      </w:tr>
    </w:tbl>
    <w:p w14:paraId="0421D5CF">
      <w:pPr>
        <w:spacing w:line="360" w:lineRule="auto"/>
        <w:rPr>
          <w:rFonts w:ascii="宋体" w:hAnsi="宋体" w:cs="宋体"/>
          <w:b/>
          <w:spacing w:val="20"/>
          <w:szCs w:val="21"/>
        </w:rPr>
      </w:pPr>
      <w:r>
        <w:rPr>
          <w:rFonts w:hint="eastAsia" w:ascii="宋体" w:hAnsi="宋体" w:cs="宋体"/>
          <w:b/>
          <w:spacing w:val="20"/>
          <w:szCs w:val="21"/>
        </w:rPr>
        <w:t>注释：</w:t>
      </w:r>
    </w:p>
    <w:p w14:paraId="2279149F">
      <w:pPr>
        <w:spacing w:line="360" w:lineRule="auto"/>
        <w:jc w:val="left"/>
        <w:rPr>
          <w:rFonts w:ascii="宋体" w:hAnsi="宋体" w:cs="宋体"/>
          <w:spacing w:val="20"/>
          <w:szCs w:val="21"/>
        </w:rPr>
      </w:pPr>
      <w:r>
        <w:rPr>
          <w:rFonts w:hint="eastAsia" w:ascii="宋体" w:hAnsi="宋体" w:cs="宋体"/>
          <w:spacing w:val="20"/>
          <w:szCs w:val="21"/>
        </w:rPr>
        <w:t>起始符 → 2字节HEX，固定为0xAB，0xCD；</w:t>
      </w:r>
    </w:p>
    <w:p w14:paraId="788FBB2B">
      <w:pPr>
        <w:spacing w:line="360" w:lineRule="auto"/>
        <w:jc w:val="left"/>
        <w:rPr>
          <w:rFonts w:ascii="宋体" w:hAnsi="宋体" w:cs="宋体"/>
          <w:spacing w:val="20"/>
          <w:szCs w:val="21"/>
        </w:rPr>
      </w:pPr>
      <w:r>
        <w:rPr>
          <w:rFonts w:hint="eastAsia" w:ascii="宋体" w:hAnsi="宋体" w:cs="宋体"/>
          <w:spacing w:val="20"/>
          <w:szCs w:val="21"/>
        </w:rPr>
        <w:t>长度 → 2字节HEX，高位在前，从报文中的站号字段开始，不算结尾的OD OA的数据个数；</w:t>
      </w:r>
    </w:p>
    <w:p w14:paraId="2EFB726C">
      <w:pPr>
        <w:spacing w:line="360" w:lineRule="auto"/>
        <w:jc w:val="left"/>
        <w:rPr>
          <w:rFonts w:ascii="宋体" w:hAnsi="宋体" w:cs="宋体"/>
          <w:spacing w:val="20"/>
          <w:szCs w:val="21"/>
        </w:rPr>
      </w:pPr>
      <w:r>
        <w:rPr>
          <w:rFonts w:hint="eastAsia" w:ascii="宋体" w:hAnsi="宋体" w:cs="宋体"/>
          <w:spacing w:val="20"/>
          <w:szCs w:val="21"/>
        </w:rPr>
        <w:t>站号 → 2字节HEX，高位在前；</w:t>
      </w:r>
    </w:p>
    <w:p w14:paraId="699B8457">
      <w:pPr>
        <w:spacing w:line="360" w:lineRule="auto"/>
        <w:jc w:val="left"/>
        <w:rPr>
          <w:rFonts w:ascii="宋体" w:hAnsi="宋体" w:cs="宋体"/>
          <w:spacing w:val="20"/>
          <w:szCs w:val="21"/>
        </w:rPr>
      </w:pPr>
      <w:r>
        <w:rPr>
          <w:rFonts w:hint="eastAsia" w:ascii="宋体" w:hAnsi="宋体" w:cs="宋体"/>
          <w:spacing w:val="20"/>
          <w:szCs w:val="21"/>
        </w:rPr>
        <w:t>起始时间 → 5个字节BCD，起始时间格式：年月日时分；</w:t>
      </w:r>
    </w:p>
    <w:p w14:paraId="77E514B5">
      <w:pPr>
        <w:spacing w:line="360" w:lineRule="auto"/>
        <w:jc w:val="left"/>
        <w:rPr>
          <w:rFonts w:ascii="宋体" w:hAnsi="宋体" w:cs="宋体"/>
          <w:spacing w:val="20"/>
          <w:szCs w:val="21"/>
        </w:rPr>
      </w:pPr>
      <w:r>
        <w:rPr>
          <w:rFonts w:hint="eastAsia" w:ascii="宋体" w:hAnsi="宋体" w:cs="宋体"/>
          <w:spacing w:val="20"/>
          <w:szCs w:val="21"/>
        </w:rPr>
        <w:t>数据个数 → 1字节HEX，该报文所包含每个传感器的数据个数；</w:t>
      </w:r>
    </w:p>
    <w:p w14:paraId="3DBB64D7">
      <w:pPr>
        <w:spacing w:line="360" w:lineRule="auto"/>
        <w:jc w:val="left"/>
        <w:rPr>
          <w:rFonts w:ascii="宋体" w:hAnsi="宋体" w:cs="宋体"/>
          <w:spacing w:val="20"/>
          <w:szCs w:val="21"/>
        </w:rPr>
      </w:pPr>
      <w:r>
        <w:rPr>
          <w:rFonts w:hint="eastAsia" w:ascii="宋体" w:hAnsi="宋体" w:cs="宋体"/>
          <w:spacing w:val="20"/>
          <w:szCs w:val="21"/>
        </w:rPr>
        <w:t>数据间隔 → 1字节HEX，数据打包间隔HEX转换后的十进制数；</w:t>
      </w:r>
    </w:p>
    <w:p w14:paraId="12DF7BAC">
      <w:pPr>
        <w:spacing w:line="360" w:lineRule="auto"/>
        <w:jc w:val="left"/>
        <w:rPr>
          <w:rFonts w:ascii="宋体" w:hAnsi="宋体" w:cs="宋体"/>
          <w:spacing w:val="20"/>
          <w:szCs w:val="21"/>
        </w:rPr>
      </w:pPr>
      <w:r>
        <w:rPr>
          <w:rFonts w:hint="eastAsia" w:ascii="宋体" w:hAnsi="宋体" w:cs="宋体"/>
          <w:spacing w:val="20"/>
          <w:szCs w:val="21"/>
        </w:rPr>
        <w:t>电池电压 → 2字节HEX，高位在前，除以100后为电池电压实际数值；</w:t>
      </w:r>
    </w:p>
    <w:p w14:paraId="0B949D04">
      <w:pPr>
        <w:spacing w:line="360" w:lineRule="auto"/>
        <w:jc w:val="left"/>
        <w:rPr>
          <w:rFonts w:ascii="宋体" w:hAnsi="宋体" w:cs="宋体"/>
          <w:spacing w:val="20"/>
          <w:szCs w:val="21"/>
        </w:rPr>
      </w:pPr>
      <w:r>
        <w:rPr>
          <w:rFonts w:hint="eastAsia" w:ascii="宋体" w:hAnsi="宋体" w:cs="宋体"/>
          <w:spacing w:val="20"/>
          <w:szCs w:val="21"/>
        </w:rPr>
        <w:t>设备名称 + 硬件版本 + 软件版本 → 20字节ASCII码，不到20字节后面补空格；</w:t>
      </w:r>
    </w:p>
    <w:p w14:paraId="60123753">
      <w:pPr>
        <w:spacing w:line="360" w:lineRule="auto"/>
        <w:jc w:val="left"/>
        <w:rPr>
          <w:rFonts w:ascii="宋体" w:hAnsi="宋体" w:cs="宋体"/>
          <w:spacing w:val="20"/>
          <w:szCs w:val="21"/>
        </w:rPr>
      </w:pPr>
      <w:r>
        <w:rPr>
          <w:rFonts w:hint="eastAsia" w:ascii="宋体" w:hAnsi="宋体" w:cs="宋体"/>
          <w:spacing w:val="20"/>
          <w:szCs w:val="21"/>
        </w:rPr>
        <w:t>类型 → 1字节HEX，表示通道类型；</w:t>
      </w:r>
    </w:p>
    <w:p w14:paraId="5BFE6D43">
      <w:pPr>
        <w:spacing w:line="360" w:lineRule="auto"/>
        <w:jc w:val="left"/>
        <w:rPr>
          <w:rFonts w:ascii="宋体" w:hAnsi="宋体" w:cs="宋体"/>
          <w:spacing w:val="20"/>
          <w:szCs w:val="21"/>
        </w:rPr>
      </w:pPr>
      <w:r>
        <w:rPr>
          <w:rFonts w:hint="eastAsia" w:ascii="宋体" w:hAnsi="宋体" w:cs="宋体"/>
          <w:spacing w:val="20"/>
          <w:szCs w:val="21"/>
        </w:rPr>
        <w:t>类型：1--脉冲量　　</w:t>
      </w:r>
      <w:r>
        <w:rPr>
          <w:rFonts w:hint="eastAsia" w:ascii="宋体" w:hAnsi="宋体" w:cs="宋体"/>
          <w:spacing w:val="20"/>
          <w:szCs w:val="21"/>
        </w:rPr>
        <w:tab/>
      </w:r>
      <w:r>
        <w:rPr>
          <w:rFonts w:hint="eastAsia" w:ascii="宋体" w:hAnsi="宋体" w:cs="宋体"/>
          <w:spacing w:val="20"/>
          <w:szCs w:val="21"/>
        </w:rPr>
        <w:t>2--开关量　　</w:t>
      </w:r>
      <w:r>
        <w:rPr>
          <w:rFonts w:hint="eastAsia" w:ascii="宋体" w:hAnsi="宋体" w:cs="宋体"/>
          <w:spacing w:val="20"/>
          <w:szCs w:val="21"/>
        </w:rPr>
        <w:tab/>
      </w:r>
      <w:r>
        <w:rPr>
          <w:rFonts w:hint="eastAsia" w:ascii="宋体" w:hAnsi="宋体" w:cs="宋体"/>
          <w:spacing w:val="20"/>
          <w:szCs w:val="21"/>
        </w:rPr>
        <w:t>3--报警量　　4--模拟量5--虚拟Q通道</w:t>
      </w:r>
      <w:r>
        <w:rPr>
          <w:rFonts w:hint="eastAsia" w:ascii="宋体" w:hAnsi="宋体" w:cs="宋体"/>
          <w:spacing w:val="20"/>
          <w:szCs w:val="21"/>
        </w:rPr>
        <w:tab/>
      </w:r>
      <w:r>
        <w:rPr>
          <w:rFonts w:hint="eastAsia" w:ascii="宋体" w:hAnsi="宋体" w:cs="宋体"/>
          <w:spacing w:val="20"/>
          <w:szCs w:val="21"/>
        </w:rPr>
        <w:tab/>
      </w:r>
      <w:r>
        <w:rPr>
          <w:rFonts w:hint="eastAsia" w:ascii="宋体" w:hAnsi="宋体" w:cs="宋体"/>
          <w:spacing w:val="20"/>
          <w:szCs w:val="21"/>
        </w:rPr>
        <w:t>6--虚拟M通道</w:t>
      </w:r>
    </w:p>
    <w:p w14:paraId="695BDB98">
      <w:pPr>
        <w:spacing w:line="360" w:lineRule="auto"/>
        <w:jc w:val="left"/>
        <w:rPr>
          <w:rFonts w:ascii="宋体" w:hAnsi="宋体" w:cs="宋体"/>
          <w:spacing w:val="20"/>
          <w:szCs w:val="21"/>
        </w:rPr>
      </w:pPr>
      <w:r>
        <w:rPr>
          <w:rFonts w:hint="eastAsia" w:ascii="宋体" w:hAnsi="宋体" w:cs="宋体"/>
          <w:spacing w:val="20"/>
          <w:szCs w:val="21"/>
        </w:rPr>
        <w:t>通道号 → 1字节HEX，表示通道号；</w:t>
      </w:r>
    </w:p>
    <w:p w14:paraId="4A359217">
      <w:pPr>
        <w:spacing w:line="360" w:lineRule="auto"/>
        <w:jc w:val="left"/>
        <w:rPr>
          <w:rFonts w:ascii="宋体" w:hAnsi="宋体" w:cs="宋体"/>
          <w:spacing w:val="20"/>
          <w:szCs w:val="21"/>
        </w:rPr>
      </w:pPr>
      <w:r>
        <w:rPr>
          <w:rFonts w:hint="eastAsia" w:ascii="宋体" w:hAnsi="宋体" w:cs="宋体"/>
          <w:spacing w:val="20"/>
          <w:szCs w:val="21"/>
        </w:rPr>
        <w:t>昨日流量 → 4字节HEX，低位在前，以最后一时刻为基准的前一天的日流量，例如：</w:t>
      </w:r>
    </w:p>
    <w:p w14:paraId="4C5FDC43">
      <w:pPr>
        <w:spacing w:line="360" w:lineRule="auto"/>
        <w:jc w:val="left"/>
        <w:rPr>
          <w:rFonts w:ascii="宋体" w:hAnsi="宋体" w:cs="宋体"/>
          <w:spacing w:val="20"/>
          <w:szCs w:val="21"/>
        </w:rPr>
      </w:pPr>
      <w:r>
        <w:rPr>
          <w:rFonts w:hint="eastAsia" w:ascii="宋体" w:hAnsi="宋体" w:cs="宋体"/>
          <w:spacing w:val="20"/>
          <w:szCs w:val="21"/>
        </w:rPr>
        <w:t>从23日00点到24日00点的流量；</w:t>
      </w:r>
    </w:p>
    <w:p w14:paraId="24AD6FE1">
      <w:pPr>
        <w:spacing w:line="360" w:lineRule="auto"/>
        <w:jc w:val="left"/>
        <w:rPr>
          <w:rFonts w:ascii="宋体" w:hAnsi="宋体" w:cs="宋体"/>
          <w:spacing w:val="20"/>
          <w:szCs w:val="21"/>
        </w:rPr>
      </w:pPr>
      <w:r>
        <w:rPr>
          <w:rFonts w:hint="eastAsia" w:ascii="宋体" w:hAnsi="宋体" w:cs="宋体"/>
          <w:spacing w:val="20"/>
          <w:szCs w:val="21"/>
        </w:rPr>
        <w:t>累计流量1 → 4字节HEX，低位在前，起始时间的累计流量；</w:t>
      </w:r>
    </w:p>
    <w:p w14:paraId="2C98E858">
      <w:pPr>
        <w:spacing w:line="360" w:lineRule="auto"/>
        <w:jc w:val="left"/>
        <w:rPr>
          <w:rFonts w:ascii="宋体" w:hAnsi="宋体" w:cs="宋体"/>
          <w:spacing w:val="20"/>
          <w:szCs w:val="21"/>
        </w:rPr>
      </w:pPr>
      <w:r>
        <w:rPr>
          <w:rFonts w:hint="eastAsia" w:ascii="宋体" w:hAnsi="宋体" w:cs="宋体"/>
          <w:spacing w:val="20"/>
          <w:szCs w:val="21"/>
        </w:rPr>
        <w:t>累计流量2 → 4字节HEX，低位在前，起始时间 +（间隔×1）的累计流量；</w:t>
      </w:r>
    </w:p>
    <w:p w14:paraId="4498E249">
      <w:pPr>
        <w:spacing w:line="360" w:lineRule="auto"/>
        <w:jc w:val="left"/>
        <w:rPr>
          <w:rFonts w:ascii="宋体" w:hAnsi="宋体" w:cs="宋体"/>
          <w:spacing w:val="20"/>
          <w:szCs w:val="21"/>
        </w:rPr>
      </w:pPr>
      <w:r>
        <w:rPr>
          <w:rFonts w:hint="eastAsia" w:ascii="宋体" w:hAnsi="宋体" w:cs="宋体"/>
          <w:spacing w:val="20"/>
          <w:szCs w:val="21"/>
        </w:rPr>
        <w:t>……</w:t>
      </w:r>
    </w:p>
    <w:p w14:paraId="516B05D1">
      <w:pPr>
        <w:spacing w:line="360" w:lineRule="auto"/>
        <w:jc w:val="left"/>
        <w:rPr>
          <w:rFonts w:ascii="宋体" w:hAnsi="宋体" w:cs="宋体"/>
          <w:spacing w:val="20"/>
          <w:szCs w:val="21"/>
        </w:rPr>
      </w:pPr>
      <w:r>
        <w:rPr>
          <w:rFonts w:hint="eastAsia" w:ascii="宋体" w:hAnsi="宋体" w:cs="宋体"/>
          <w:spacing w:val="20"/>
          <w:szCs w:val="21"/>
        </w:rPr>
        <w:t>累计流量n → 4字节HEX，低位在前，起始时间 +（间隔×（n-1））的累计流量；</w:t>
      </w:r>
    </w:p>
    <w:p w14:paraId="4366BFCC">
      <w:pPr>
        <w:spacing w:line="360" w:lineRule="auto"/>
        <w:jc w:val="left"/>
        <w:rPr>
          <w:rFonts w:ascii="宋体" w:hAnsi="宋体" w:cs="宋体"/>
          <w:spacing w:val="20"/>
          <w:szCs w:val="21"/>
        </w:rPr>
      </w:pPr>
      <w:r>
        <w:rPr>
          <w:rFonts w:hint="eastAsia" w:ascii="宋体" w:hAnsi="宋体" w:cs="宋体"/>
          <w:spacing w:val="20"/>
          <w:szCs w:val="21"/>
        </w:rPr>
        <w:t>模拟量数据1 → 4字节HEX，为浮点数，符合IEEE754，起始时间的模拟量；</w:t>
      </w:r>
    </w:p>
    <w:p w14:paraId="67966FD7">
      <w:pPr>
        <w:spacing w:line="360" w:lineRule="auto"/>
        <w:jc w:val="left"/>
        <w:rPr>
          <w:rFonts w:ascii="宋体" w:hAnsi="宋体" w:cs="宋体"/>
          <w:spacing w:val="20"/>
          <w:szCs w:val="21"/>
        </w:rPr>
      </w:pPr>
      <w:r>
        <w:rPr>
          <w:rFonts w:hint="eastAsia" w:ascii="宋体" w:hAnsi="宋体" w:cs="宋体"/>
          <w:spacing w:val="20"/>
          <w:szCs w:val="21"/>
        </w:rPr>
        <w:t>模拟量数据2 → 4字节HEX，为浮点数，符合IEEE754，起始时间 +（间隔×1）的模拟量；</w:t>
      </w:r>
    </w:p>
    <w:p w14:paraId="0805C78C">
      <w:pPr>
        <w:spacing w:line="360" w:lineRule="auto"/>
        <w:jc w:val="left"/>
        <w:rPr>
          <w:rFonts w:ascii="宋体" w:hAnsi="宋体" w:cs="宋体"/>
          <w:spacing w:val="20"/>
          <w:szCs w:val="21"/>
        </w:rPr>
      </w:pPr>
      <w:r>
        <w:rPr>
          <w:rFonts w:hint="eastAsia" w:ascii="宋体" w:hAnsi="宋体" w:cs="宋体"/>
          <w:spacing w:val="20"/>
          <w:szCs w:val="21"/>
        </w:rPr>
        <w:t>……</w:t>
      </w:r>
    </w:p>
    <w:p w14:paraId="78211B38">
      <w:pPr>
        <w:spacing w:line="360" w:lineRule="auto"/>
        <w:jc w:val="left"/>
        <w:rPr>
          <w:rFonts w:ascii="宋体" w:hAnsi="宋体" w:cs="宋体"/>
          <w:spacing w:val="20"/>
          <w:szCs w:val="21"/>
        </w:rPr>
      </w:pPr>
      <w:r>
        <w:rPr>
          <w:rFonts w:hint="eastAsia" w:ascii="宋体" w:hAnsi="宋体" w:cs="宋体"/>
          <w:spacing w:val="20"/>
          <w:szCs w:val="21"/>
        </w:rPr>
        <w:t>模拟量数据1 → 4字节HEX，为浮点数，符合IEEE754，起始时间 +（间隔×（n-1））的模拟量；</w:t>
      </w:r>
    </w:p>
    <w:p w14:paraId="72A9E24E">
      <w:pPr>
        <w:spacing w:line="360" w:lineRule="auto"/>
        <w:jc w:val="left"/>
        <w:rPr>
          <w:rFonts w:ascii="宋体" w:hAnsi="宋体" w:cs="宋体"/>
          <w:spacing w:val="20"/>
          <w:szCs w:val="21"/>
        </w:rPr>
      </w:pPr>
      <w:r>
        <w:rPr>
          <w:rFonts w:hint="eastAsia" w:ascii="宋体" w:hAnsi="宋体" w:cs="宋体"/>
          <w:spacing w:val="20"/>
          <w:szCs w:val="21"/>
        </w:rPr>
        <w:t>Q通道数据 → 2字节HEX，按二进制解码，如0012表示Qx_15-Qx_0分别为</w:t>
      </w:r>
    </w:p>
    <w:p w14:paraId="799073EA">
      <w:pPr>
        <w:spacing w:line="360" w:lineRule="auto"/>
        <w:jc w:val="left"/>
        <w:rPr>
          <w:rFonts w:ascii="宋体" w:hAnsi="宋体" w:cs="宋体"/>
          <w:spacing w:val="20"/>
          <w:szCs w:val="21"/>
        </w:rPr>
      </w:pPr>
      <w:r>
        <w:rPr>
          <w:rFonts w:hint="eastAsia" w:ascii="宋体" w:hAnsi="宋体" w:cs="宋体"/>
          <w:spacing w:val="20"/>
          <w:szCs w:val="21"/>
        </w:rPr>
        <w:t>0000000000010010;</w:t>
      </w:r>
    </w:p>
    <w:p w14:paraId="26759BC5">
      <w:pPr>
        <w:spacing w:line="360" w:lineRule="auto"/>
        <w:jc w:val="left"/>
        <w:rPr>
          <w:rFonts w:ascii="宋体" w:hAnsi="宋体" w:cs="宋体"/>
          <w:spacing w:val="20"/>
          <w:szCs w:val="21"/>
        </w:rPr>
      </w:pPr>
      <w:r>
        <w:rPr>
          <w:rFonts w:hint="eastAsia" w:ascii="宋体" w:hAnsi="宋体" w:cs="宋体"/>
          <w:spacing w:val="20"/>
          <w:szCs w:val="21"/>
        </w:rPr>
        <w:t>M通道数据 → 4字节HEX，为BCD码，如0012678表示Mx_1-Mx_8分别为0012678;</w:t>
      </w:r>
    </w:p>
    <w:p w14:paraId="28872DDA">
      <w:pPr>
        <w:tabs>
          <w:tab w:val="left" w:pos="5865"/>
        </w:tabs>
        <w:spacing w:line="360" w:lineRule="auto"/>
        <w:jc w:val="left"/>
        <w:rPr>
          <w:rFonts w:ascii="宋体" w:hAnsi="宋体" w:cs="宋体"/>
          <w:spacing w:val="20"/>
          <w:kern w:val="0"/>
          <w:szCs w:val="21"/>
        </w:rPr>
      </w:pPr>
      <w:r>
        <w:rPr>
          <w:rFonts w:hint="eastAsia" w:ascii="宋体" w:hAnsi="宋体" w:cs="宋体"/>
          <w:spacing w:val="20"/>
          <w:kern w:val="0"/>
          <w:szCs w:val="21"/>
        </w:rPr>
        <w:t>累加和校验位 → 1 个字节</w:t>
      </w:r>
      <w:r>
        <w:rPr>
          <w:rFonts w:hint="eastAsia" w:ascii="宋体" w:hAnsi="宋体" w:cs="宋体"/>
          <w:spacing w:val="20"/>
          <w:szCs w:val="21"/>
        </w:rPr>
        <w:t>HEX</w:t>
      </w:r>
      <w:r>
        <w:rPr>
          <w:rFonts w:hint="eastAsia" w:ascii="宋体" w:hAnsi="宋体" w:cs="宋体"/>
          <w:spacing w:val="20"/>
          <w:kern w:val="0"/>
          <w:szCs w:val="21"/>
        </w:rPr>
        <w:t>，AB – 80 数据累加，不计超过0xFF 部分；</w:t>
      </w:r>
    </w:p>
    <w:p w14:paraId="09041803">
      <w:pPr>
        <w:tabs>
          <w:tab w:val="left" w:pos="5865"/>
        </w:tabs>
        <w:spacing w:line="360" w:lineRule="auto"/>
        <w:jc w:val="left"/>
        <w:rPr>
          <w:rFonts w:ascii="宋体" w:hAnsi="宋体" w:cs="宋体"/>
          <w:spacing w:val="20"/>
          <w:szCs w:val="21"/>
        </w:rPr>
      </w:pPr>
      <w:r>
        <w:rPr>
          <w:rFonts w:hint="eastAsia" w:ascii="宋体" w:hAnsi="宋体" w:cs="宋体"/>
          <w:spacing w:val="20"/>
          <w:szCs w:val="21"/>
        </w:rPr>
        <w:t>结束符 → 2字节HEX，固定为0x0D，0x0A。</w:t>
      </w:r>
    </w:p>
    <w:p w14:paraId="2BEC9CA7">
      <w:pPr>
        <w:tabs>
          <w:tab w:val="left" w:pos="5865"/>
        </w:tabs>
        <w:spacing w:line="360" w:lineRule="auto"/>
        <w:jc w:val="left"/>
        <w:rPr>
          <w:rFonts w:ascii="宋体" w:hAnsi="宋体" w:cs="宋体"/>
          <w:spacing w:val="20"/>
          <w:kern w:val="44"/>
          <w:szCs w:val="21"/>
        </w:rPr>
      </w:pPr>
      <w:r>
        <w:rPr>
          <w:rFonts w:hint="eastAsia" w:ascii="宋体" w:hAnsi="宋体" w:cs="宋体"/>
          <w:spacing w:val="20"/>
          <w:kern w:val="44"/>
          <w:szCs w:val="21"/>
        </w:rPr>
        <w:t>应答数据协议</w:t>
      </w:r>
    </w:p>
    <w:p w14:paraId="0A4C031B">
      <w:pPr>
        <w:spacing w:line="360" w:lineRule="auto"/>
        <w:jc w:val="left"/>
        <w:rPr>
          <w:rFonts w:hint="default" w:ascii="宋体" w:hAnsi="宋体" w:cs="宋体"/>
          <w:spacing w:val="20"/>
          <w:szCs w:val="21"/>
          <w:lang w:val="en-US" w:eastAsia="zh-CN"/>
        </w:rPr>
      </w:pPr>
      <w:r>
        <w:rPr>
          <w:rFonts w:hint="eastAsia" w:ascii="宋体" w:hAnsi="宋体" w:cs="宋体"/>
          <w:spacing w:val="20"/>
          <w:szCs w:val="21"/>
        </w:rPr>
        <w:t>服务器应答：@222</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3E39AD6-4F3D-4FB5-8C2F-1339878410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76F9150-3ABD-4FFA-B32F-7E09D65539FC}"/>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3" w:fontKey="{4F6B6C39-94E9-4F43-828D-70CDFC5BF235}"/>
  </w:font>
  <w:font w:name="方正仿宋_GBK">
    <w:panose1 w:val="03000509000000000000"/>
    <w:charset w:val="86"/>
    <w:family w:val="auto"/>
    <w:pitch w:val="default"/>
    <w:sig w:usb0="00000001" w:usb1="080E0000" w:usb2="00000000" w:usb3="00000000" w:csb0="00040000" w:csb1="00000000"/>
    <w:embedRegular r:id="rId4" w:fontKey="{68D884EF-BFC4-4C01-9E24-C081E90A2F78}"/>
  </w:font>
  <w:font w:name="方正仿宋_GB2312">
    <w:panose1 w:val="02000000000000000000"/>
    <w:charset w:val="86"/>
    <w:family w:val="auto"/>
    <w:pitch w:val="default"/>
    <w:sig w:usb0="A00002BF" w:usb1="184F6CFA" w:usb2="00000012" w:usb3="00000000" w:csb0="00040001" w:csb1="00000000"/>
    <w:embedRegular r:id="rId5" w:fontKey="{877D5B02-9220-48F2-AC61-347C20FCEC59}"/>
  </w:font>
  <w:font w:name="仿宋_GB2312">
    <w:panose1 w:val="02010609030101010101"/>
    <w:charset w:val="86"/>
    <w:family w:val="modern"/>
    <w:pitch w:val="default"/>
    <w:sig w:usb0="00000001" w:usb1="080E0000" w:usb2="00000000" w:usb3="00000000" w:csb0="00040000" w:csb1="00000000"/>
    <w:embedRegular r:id="rId6" w:fontKey="{1BBD8E6B-4E86-4F5B-A6CA-816E60FF8908}"/>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CAB82C">
    <w:pPr>
      <w:pStyle w:val="10"/>
      <w:jc w:val="center"/>
    </w:pPr>
    <w:r>
      <w:fldChar w:fldCharType="begin"/>
    </w:r>
    <w:r>
      <w:instrText xml:space="preserve">PAGE   \* MERGEFORMAT</w:instrText>
    </w:r>
    <w:r>
      <w:fldChar w:fldCharType="separate"/>
    </w:r>
    <w:r>
      <w:rPr>
        <w:lang w:val="zh-CN"/>
      </w:rPr>
      <w:t>1</w:t>
    </w:r>
    <w:r>
      <w:rPr>
        <w:lang w:val="zh-CN"/>
      </w:rPr>
      <w:fldChar w:fldCharType="end"/>
    </w:r>
  </w:p>
  <w:p w14:paraId="78B7605A">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0530CF">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565DDB"/>
    <w:multiLevelType w:val="multilevel"/>
    <w:tmpl w:val="9A565DDB"/>
    <w:lvl w:ilvl="0" w:tentative="0">
      <w:start w:val="1"/>
      <w:numFmt w:val="chineseCounting"/>
      <w:suff w:val="nothing"/>
      <w:lvlText w:val="%1、"/>
      <w:lvlJc w:val="left"/>
      <w:pPr>
        <w:ind w:left="0" w:firstLine="400"/>
      </w:pPr>
      <w:rPr>
        <w:rFonts w:hint="eastAsia"/>
      </w:rPr>
    </w:lvl>
    <w:lvl w:ilvl="1" w:tentative="0">
      <w:start w:val="1"/>
      <w:numFmt w:val="decimal"/>
      <w:suff w:val="nothing"/>
      <w:lvlText w:val="%2．"/>
      <w:lvlJc w:val="left"/>
      <w:pPr>
        <w:ind w:left="0" w:firstLine="400"/>
      </w:pPr>
      <w:rPr>
        <w:rFonts w:hint="eastAsia"/>
      </w:rPr>
    </w:lvl>
    <w:lvl w:ilvl="2" w:tentative="0">
      <w:start w:val="1"/>
      <w:numFmt w:val="decimal"/>
      <w:suff w:val="nothing"/>
      <w:lvlText w:val="（%3）"/>
      <w:lvlJc w:val="left"/>
      <w:pPr>
        <w:ind w:left="0" w:firstLine="402"/>
      </w:pPr>
      <w:rPr>
        <w:rFonts w:hint="eastAsia"/>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low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1">
    <w:nsid w:val="E7E22652"/>
    <w:multiLevelType w:val="singleLevel"/>
    <w:tmpl w:val="E7E22652"/>
    <w:lvl w:ilvl="0" w:tentative="0">
      <w:start w:val="1"/>
      <w:numFmt w:val="decimal"/>
      <w:suff w:val="space"/>
      <w:lvlText w:val="%1."/>
      <w:lvlJc w:val="left"/>
    </w:lvl>
  </w:abstractNum>
  <w:abstractNum w:abstractNumId="2">
    <w:nsid w:val="0206EB8C"/>
    <w:multiLevelType w:val="singleLevel"/>
    <w:tmpl w:val="0206EB8C"/>
    <w:lvl w:ilvl="0" w:tentative="0">
      <w:start w:val="8"/>
      <w:numFmt w:val="chineseCounting"/>
      <w:suff w:val="nothing"/>
      <w:lvlText w:val="%1、"/>
      <w:lvlJc w:val="left"/>
      <w:rPr>
        <w:rFonts w:hint="eastAsia"/>
      </w:rPr>
    </w:lvl>
  </w:abstractNum>
  <w:abstractNum w:abstractNumId="3">
    <w:nsid w:val="0BE98D5B"/>
    <w:multiLevelType w:val="singleLevel"/>
    <w:tmpl w:val="0BE98D5B"/>
    <w:lvl w:ilvl="0" w:tentative="0">
      <w:start w:val="1"/>
      <w:numFmt w:val="decimal"/>
      <w:suff w:val="nothing"/>
      <w:lvlText w:val="（%1）"/>
      <w:lvlJc w:val="left"/>
      <w:pPr>
        <w:ind w:left="360" w:firstLine="0"/>
      </w:pPr>
    </w:lvl>
  </w:abstractNum>
  <w:abstractNum w:abstractNumId="4">
    <w:nsid w:val="24FE6D7D"/>
    <w:multiLevelType w:val="singleLevel"/>
    <w:tmpl w:val="24FE6D7D"/>
    <w:lvl w:ilvl="0" w:tentative="0">
      <w:start w:val="2"/>
      <w:numFmt w:val="decimal"/>
      <w:suff w:val="nothing"/>
      <w:lvlText w:val="（%1）"/>
      <w:lvlJc w:val="left"/>
    </w:lvl>
  </w:abstractNum>
  <w:abstractNum w:abstractNumId="5">
    <w:nsid w:val="6816825D"/>
    <w:multiLevelType w:val="singleLevel"/>
    <w:tmpl w:val="6816825D"/>
    <w:lvl w:ilvl="0" w:tentative="0">
      <w:start w:val="1"/>
      <w:numFmt w:val="lowerLetter"/>
      <w:suff w:val="space"/>
      <w:lvlText w:val="%1."/>
      <w:lvlJc w:val="left"/>
    </w:lvl>
  </w:abstractNum>
  <w:num w:numId="1">
    <w:abstractNumId w:val="4"/>
  </w:num>
  <w:num w:numId="2">
    <w:abstractNumId w:val="2"/>
  </w:num>
  <w:num w:numId="3">
    <w:abstractNumId w:val="1"/>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5MmQ0YjI0NTU3MzRhNzIyYjNjYTVlOWM0Mzg5ODEifQ=="/>
  </w:docVars>
  <w:rsids>
    <w:rsidRoot w:val="00D46F4B"/>
    <w:rsid w:val="000510B6"/>
    <w:rsid w:val="001037F1"/>
    <w:rsid w:val="00530B0B"/>
    <w:rsid w:val="00587CB0"/>
    <w:rsid w:val="00606214"/>
    <w:rsid w:val="00684C7A"/>
    <w:rsid w:val="0070494F"/>
    <w:rsid w:val="00704FAC"/>
    <w:rsid w:val="00713EBD"/>
    <w:rsid w:val="0073031B"/>
    <w:rsid w:val="0079502B"/>
    <w:rsid w:val="00A14DCD"/>
    <w:rsid w:val="00A305D8"/>
    <w:rsid w:val="00A32940"/>
    <w:rsid w:val="00A3470B"/>
    <w:rsid w:val="00A6564F"/>
    <w:rsid w:val="00B27A58"/>
    <w:rsid w:val="00B54B30"/>
    <w:rsid w:val="00B6620E"/>
    <w:rsid w:val="00BC54FA"/>
    <w:rsid w:val="00BD2128"/>
    <w:rsid w:val="00BF5B29"/>
    <w:rsid w:val="00CF7B08"/>
    <w:rsid w:val="00D46F4B"/>
    <w:rsid w:val="00D56804"/>
    <w:rsid w:val="00D8383B"/>
    <w:rsid w:val="00E368B9"/>
    <w:rsid w:val="00E51A94"/>
    <w:rsid w:val="00E76A23"/>
    <w:rsid w:val="00E87E41"/>
    <w:rsid w:val="00F844E1"/>
    <w:rsid w:val="01913DF5"/>
    <w:rsid w:val="019422A6"/>
    <w:rsid w:val="031919D7"/>
    <w:rsid w:val="03563CB7"/>
    <w:rsid w:val="041C5668"/>
    <w:rsid w:val="04C36455"/>
    <w:rsid w:val="04D26DF1"/>
    <w:rsid w:val="051B2143"/>
    <w:rsid w:val="055B2301"/>
    <w:rsid w:val="060E2B1D"/>
    <w:rsid w:val="06304C93"/>
    <w:rsid w:val="06D05B2E"/>
    <w:rsid w:val="07373DFF"/>
    <w:rsid w:val="07585B24"/>
    <w:rsid w:val="07876590"/>
    <w:rsid w:val="08D24A4F"/>
    <w:rsid w:val="091066B6"/>
    <w:rsid w:val="09650410"/>
    <w:rsid w:val="097000E8"/>
    <w:rsid w:val="09ED2823"/>
    <w:rsid w:val="09FA6BA6"/>
    <w:rsid w:val="0A102141"/>
    <w:rsid w:val="0A387CF6"/>
    <w:rsid w:val="0ACB6D33"/>
    <w:rsid w:val="0B1B7594"/>
    <w:rsid w:val="0B680A2B"/>
    <w:rsid w:val="0C172B42"/>
    <w:rsid w:val="0C77125C"/>
    <w:rsid w:val="0C996E78"/>
    <w:rsid w:val="0CC25F19"/>
    <w:rsid w:val="0CDB683C"/>
    <w:rsid w:val="0CEF10C4"/>
    <w:rsid w:val="0D4F3EDF"/>
    <w:rsid w:val="0D5D236C"/>
    <w:rsid w:val="0DD24882"/>
    <w:rsid w:val="0DFA5B87"/>
    <w:rsid w:val="0ECF0DC1"/>
    <w:rsid w:val="0F5B69A0"/>
    <w:rsid w:val="10BB33AB"/>
    <w:rsid w:val="10E70644"/>
    <w:rsid w:val="11532CC9"/>
    <w:rsid w:val="11D81D3B"/>
    <w:rsid w:val="123F000C"/>
    <w:rsid w:val="12411C05"/>
    <w:rsid w:val="124E024F"/>
    <w:rsid w:val="127D50AD"/>
    <w:rsid w:val="129A7EC5"/>
    <w:rsid w:val="130C6140"/>
    <w:rsid w:val="132135F0"/>
    <w:rsid w:val="14797091"/>
    <w:rsid w:val="15111D7F"/>
    <w:rsid w:val="15F86E50"/>
    <w:rsid w:val="16363F26"/>
    <w:rsid w:val="16511864"/>
    <w:rsid w:val="17C3774B"/>
    <w:rsid w:val="185760AF"/>
    <w:rsid w:val="19347B07"/>
    <w:rsid w:val="1A475CB0"/>
    <w:rsid w:val="1BB630ED"/>
    <w:rsid w:val="1BC33A7A"/>
    <w:rsid w:val="1C915908"/>
    <w:rsid w:val="1D772D50"/>
    <w:rsid w:val="1D7E7C3A"/>
    <w:rsid w:val="1E537319"/>
    <w:rsid w:val="1FA85442"/>
    <w:rsid w:val="20605D1D"/>
    <w:rsid w:val="20631369"/>
    <w:rsid w:val="207277FE"/>
    <w:rsid w:val="20F04898"/>
    <w:rsid w:val="21221225"/>
    <w:rsid w:val="21DF308D"/>
    <w:rsid w:val="220F44FB"/>
    <w:rsid w:val="22605204"/>
    <w:rsid w:val="22F56888"/>
    <w:rsid w:val="23052BAC"/>
    <w:rsid w:val="23621A97"/>
    <w:rsid w:val="23E10F23"/>
    <w:rsid w:val="24191B5D"/>
    <w:rsid w:val="24577437"/>
    <w:rsid w:val="248C5333"/>
    <w:rsid w:val="263227F8"/>
    <w:rsid w:val="266F0A68"/>
    <w:rsid w:val="26AD333E"/>
    <w:rsid w:val="26D05C03"/>
    <w:rsid w:val="271909D4"/>
    <w:rsid w:val="272560F0"/>
    <w:rsid w:val="272730F1"/>
    <w:rsid w:val="27B34984"/>
    <w:rsid w:val="280B47C0"/>
    <w:rsid w:val="29A0418A"/>
    <w:rsid w:val="2A2953D2"/>
    <w:rsid w:val="2B08148B"/>
    <w:rsid w:val="2B126E47"/>
    <w:rsid w:val="2B5C67AA"/>
    <w:rsid w:val="2BA035A1"/>
    <w:rsid w:val="2BA432C8"/>
    <w:rsid w:val="2BC90C1A"/>
    <w:rsid w:val="2C0C01DE"/>
    <w:rsid w:val="2C9F5E1F"/>
    <w:rsid w:val="2CAE473D"/>
    <w:rsid w:val="2D3622E0"/>
    <w:rsid w:val="2DCD26E7"/>
    <w:rsid w:val="2E8452CD"/>
    <w:rsid w:val="2EA262FD"/>
    <w:rsid w:val="2EAD4A77"/>
    <w:rsid w:val="2EBA7365"/>
    <w:rsid w:val="2F084151"/>
    <w:rsid w:val="304F6E45"/>
    <w:rsid w:val="30B8345E"/>
    <w:rsid w:val="30FF0C3A"/>
    <w:rsid w:val="319C292D"/>
    <w:rsid w:val="31AD2EDE"/>
    <w:rsid w:val="32180D34"/>
    <w:rsid w:val="322A1CE7"/>
    <w:rsid w:val="32895D72"/>
    <w:rsid w:val="32CC2D9E"/>
    <w:rsid w:val="32E93950"/>
    <w:rsid w:val="33F73466"/>
    <w:rsid w:val="345D0010"/>
    <w:rsid w:val="354D7B86"/>
    <w:rsid w:val="356A35B4"/>
    <w:rsid w:val="36511F38"/>
    <w:rsid w:val="365437D6"/>
    <w:rsid w:val="36F01751"/>
    <w:rsid w:val="378A1115"/>
    <w:rsid w:val="378F5D1A"/>
    <w:rsid w:val="37C17447"/>
    <w:rsid w:val="37F95C25"/>
    <w:rsid w:val="38741F0E"/>
    <w:rsid w:val="38C60271"/>
    <w:rsid w:val="38EA21D0"/>
    <w:rsid w:val="396401D4"/>
    <w:rsid w:val="3A322081"/>
    <w:rsid w:val="3A5F274A"/>
    <w:rsid w:val="3AD03BC3"/>
    <w:rsid w:val="3B110E9F"/>
    <w:rsid w:val="3B6806EE"/>
    <w:rsid w:val="3BB32E97"/>
    <w:rsid w:val="3C6C1A58"/>
    <w:rsid w:val="3C872962"/>
    <w:rsid w:val="3CF8135F"/>
    <w:rsid w:val="3D4F630A"/>
    <w:rsid w:val="3D8D69A3"/>
    <w:rsid w:val="3DBA03C3"/>
    <w:rsid w:val="3DDB29FA"/>
    <w:rsid w:val="3DDB658B"/>
    <w:rsid w:val="3E435A17"/>
    <w:rsid w:val="3E9A01F4"/>
    <w:rsid w:val="3F113D6B"/>
    <w:rsid w:val="3F782FF2"/>
    <w:rsid w:val="400C6ED0"/>
    <w:rsid w:val="40B01F51"/>
    <w:rsid w:val="41A04135"/>
    <w:rsid w:val="42245877"/>
    <w:rsid w:val="423C4257"/>
    <w:rsid w:val="433A2BE7"/>
    <w:rsid w:val="435631DA"/>
    <w:rsid w:val="43AB5312"/>
    <w:rsid w:val="43C31F9B"/>
    <w:rsid w:val="444529B0"/>
    <w:rsid w:val="45184AC0"/>
    <w:rsid w:val="45843250"/>
    <w:rsid w:val="45F243C1"/>
    <w:rsid w:val="45F4643C"/>
    <w:rsid w:val="46040D75"/>
    <w:rsid w:val="468E063F"/>
    <w:rsid w:val="469B15DD"/>
    <w:rsid w:val="47A17A78"/>
    <w:rsid w:val="47E83E71"/>
    <w:rsid w:val="481D611E"/>
    <w:rsid w:val="48B8308E"/>
    <w:rsid w:val="49414D2A"/>
    <w:rsid w:val="49EF4E60"/>
    <w:rsid w:val="4A372D9B"/>
    <w:rsid w:val="4B0356DE"/>
    <w:rsid w:val="4B084657"/>
    <w:rsid w:val="4C157174"/>
    <w:rsid w:val="4D2E66D8"/>
    <w:rsid w:val="4D3161C8"/>
    <w:rsid w:val="4EAD5D22"/>
    <w:rsid w:val="4EFE074A"/>
    <w:rsid w:val="4F08158A"/>
    <w:rsid w:val="4F275AD4"/>
    <w:rsid w:val="4F797711"/>
    <w:rsid w:val="50A626EC"/>
    <w:rsid w:val="50D2381E"/>
    <w:rsid w:val="5119144D"/>
    <w:rsid w:val="527B23BF"/>
    <w:rsid w:val="52E635B0"/>
    <w:rsid w:val="53220A8C"/>
    <w:rsid w:val="53F94B0A"/>
    <w:rsid w:val="546D3F89"/>
    <w:rsid w:val="54741F25"/>
    <w:rsid w:val="54A138D3"/>
    <w:rsid w:val="54AD75F7"/>
    <w:rsid w:val="552C5E92"/>
    <w:rsid w:val="55E726AA"/>
    <w:rsid w:val="56037855"/>
    <w:rsid w:val="56850DFC"/>
    <w:rsid w:val="56BE6D1E"/>
    <w:rsid w:val="57650F48"/>
    <w:rsid w:val="58301BAD"/>
    <w:rsid w:val="59A35477"/>
    <w:rsid w:val="59C636E9"/>
    <w:rsid w:val="5A1B6236"/>
    <w:rsid w:val="5B044F1C"/>
    <w:rsid w:val="5B12588A"/>
    <w:rsid w:val="5C7B745F"/>
    <w:rsid w:val="5D215911"/>
    <w:rsid w:val="5D924A61"/>
    <w:rsid w:val="5DAA7FFC"/>
    <w:rsid w:val="5DC82230"/>
    <w:rsid w:val="5E775F15"/>
    <w:rsid w:val="5E806DB9"/>
    <w:rsid w:val="5F0E45BB"/>
    <w:rsid w:val="60BC0AF8"/>
    <w:rsid w:val="62A3501A"/>
    <w:rsid w:val="6428783F"/>
    <w:rsid w:val="644E3394"/>
    <w:rsid w:val="64EF09EB"/>
    <w:rsid w:val="655E314D"/>
    <w:rsid w:val="65640A91"/>
    <w:rsid w:val="66246472"/>
    <w:rsid w:val="66AF0431"/>
    <w:rsid w:val="675773BD"/>
    <w:rsid w:val="67CA4DF7"/>
    <w:rsid w:val="68100B79"/>
    <w:rsid w:val="684F3092"/>
    <w:rsid w:val="68AF6D2D"/>
    <w:rsid w:val="6A9A6B35"/>
    <w:rsid w:val="6B8057C9"/>
    <w:rsid w:val="6BB16D9C"/>
    <w:rsid w:val="6BD33049"/>
    <w:rsid w:val="6C506E1D"/>
    <w:rsid w:val="6CA13611"/>
    <w:rsid w:val="6CB82147"/>
    <w:rsid w:val="6D4F4286"/>
    <w:rsid w:val="6E0E3AE0"/>
    <w:rsid w:val="6EE26F67"/>
    <w:rsid w:val="6F060E8D"/>
    <w:rsid w:val="6F2B3600"/>
    <w:rsid w:val="6F82425A"/>
    <w:rsid w:val="70034086"/>
    <w:rsid w:val="708E659F"/>
    <w:rsid w:val="71A16BC9"/>
    <w:rsid w:val="71BF741F"/>
    <w:rsid w:val="72DA6836"/>
    <w:rsid w:val="74565543"/>
    <w:rsid w:val="753E755B"/>
    <w:rsid w:val="75894543"/>
    <w:rsid w:val="76DD5DD5"/>
    <w:rsid w:val="779A6594"/>
    <w:rsid w:val="78215FA8"/>
    <w:rsid w:val="791E4FA3"/>
    <w:rsid w:val="79A64023"/>
    <w:rsid w:val="79AB4A88"/>
    <w:rsid w:val="7A044199"/>
    <w:rsid w:val="7A066163"/>
    <w:rsid w:val="7AC104DD"/>
    <w:rsid w:val="7CC16371"/>
    <w:rsid w:val="7D6065E3"/>
    <w:rsid w:val="7D6C452F"/>
    <w:rsid w:val="7E093DAF"/>
    <w:rsid w:val="7EC051F5"/>
    <w:rsid w:val="7F364DF4"/>
    <w:rsid w:val="7F3948E4"/>
    <w:rsid w:val="7F5C42F5"/>
    <w:rsid w:val="7F605BCC"/>
    <w:rsid w:val="7F9A6E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keepNext/>
      <w:keepLines/>
      <w:spacing w:line="578" w:lineRule="auto"/>
      <w:outlineLvl w:val="0"/>
    </w:pPr>
    <w:rPr>
      <w:b/>
      <w:bCs/>
      <w:kern w:val="44"/>
      <w:sz w:val="44"/>
      <w:szCs w:val="44"/>
    </w:rPr>
  </w:style>
  <w:style w:type="paragraph" w:styleId="4">
    <w:name w:val="heading 2"/>
    <w:basedOn w:val="1"/>
    <w:next w:val="1"/>
    <w:autoRedefine/>
    <w:unhideWhenUsed/>
    <w:qFormat/>
    <w:uiPriority w:val="0"/>
    <w:pPr>
      <w:keepNext/>
      <w:keepLines/>
      <w:spacing w:line="413" w:lineRule="auto"/>
      <w:outlineLvl w:val="1"/>
    </w:pPr>
    <w:rPr>
      <w:rFonts w:ascii="Arial" w:hAnsi="Arial" w:eastAsia="黑体"/>
      <w:b/>
      <w:sz w:val="32"/>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99"/>
    <w:pPr>
      <w:spacing w:after="120"/>
    </w:pPr>
  </w:style>
  <w:style w:type="paragraph" w:styleId="5">
    <w:name w:val="Normal Indent"/>
    <w:basedOn w:val="1"/>
    <w:autoRedefine/>
    <w:qFormat/>
    <w:uiPriority w:val="0"/>
    <w:pPr>
      <w:adjustRightInd w:val="0"/>
      <w:spacing w:line="360" w:lineRule="atLeast"/>
      <w:ind w:firstLine="482"/>
      <w:textAlignment w:val="baseline"/>
    </w:pPr>
    <w:rPr>
      <w:kern w:val="0"/>
      <w:sz w:val="24"/>
    </w:rPr>
  </w:style>
  <w:style w:type="paragraph" w:styleId="6">
    <w:name w:val="caption"/>
    <w:basedOn w:val="1"/>
    <w:next w:val="1"/>
    <w:autoRedefine/>
    <w:qFormat/>
    <w:uiPriority w:val="0"/>
    <w:rPr>
      <w:rFonts w:ascii="Cambria" w:hAnsi="Cambria" w:eastAsia="黑体"/>
      <w:sz w:val="20"/>
      <w:szCs w:val="20"/>
    </w:rPr>
  </w:style>
  <w:style w:type="paragraph" w:styleId="7">
    <w:name w:val="Body Text Indent"/>
    <w:basedOn w:val="1"/>
    <w:autoRedefine/>
    <w:qFormat/>
    <w:uiPriority w:val="0"/>
    <w:pPr>
      <w:spacing w:line="360" w:lineRule="exact"/>
      <w:ind w:left="-527" w:firstLine="526" w:firstLineChars="219"/>
    </w:pPr>
    <w:rPr>
      <w:sz w:val="24"/>
    </w:rPr>
  </w:style>
  <w:style w:type="paragraph" w:styleId="8">
    <w:name w:val="Date"/>
    <w:basedOn w:val="1"/>
    <w:next w:val="1"/>
    <w:autoRedefine/>
    <w:qFormat/>
    <w:uiPriority w:val="0"/>
    <w:pPr>
      <w:ind w:left="100" w:leftChars="2500"/>
    </w:pPr>
  </w:style>
  <w:style w:type="paragraph" w:styleId="9">
    <w:name w:val="Balloon Text"/>
    <w:basedOn w:val="1"/>
    <w:link w:val="20"/>
    <w:autoRedefine/>
    <w:qFormat/>
    <w:uiPriority w:val="0"/>
    <w:rPr>
      <w:sz w:val="18"/>
      <w:szCs w:val="18"/>
    </w:rPr>
  </w:style>
  <w:style w:type="paragraph" w:styleId="10">
    <w:name w:val="footer"/>
    <w:basedOn w:val="1"/>
    <w:autoRedefine/>
    <w:unhideWhenUsed/>
    <w:qFormat/>
    <w:uiPriority w:val="99"/>
    <w:pPr>
      <w:tabs>
        <w:tab w:val="center" w:pos="4153"/>
        <w:tab w:val="right" w:pos="8306"/>
      </w:tabs>
      <w:snapToGrid w:val="0"/>
      <w:jc w:val="left"/>
    </w:pPr>
    <w:rPr>
      <w:sz w:val="18"/>
      <w:szCs w:val="18"/>
    </w:rPr>
  </w:style>
  <w:style w:type="paragraph" w:styleId="11">
    <w:name w:val="header"/>
    <w:basedOn w:val="1"/>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basedOn w:val="1"/>
    <w:autoRedefine/>
    <w:qFormat/>
    <w:uiPriority w:val="0"/>
    <w:pPr>
      <w:spacing w:after="120" w:line="480" w:lineRule="auto"/>
    </w:pPr>
    <w:rPr>
      <w:kern w:val="1"/>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
    <w:name w:val="*正文"/>
    <w:basedOn w:val="1"/>
    <w:autoRedefine/>
    <w:qFormat/>
    <w:uiPriority w:val="0"/>
    <w:rPr>
      <w:rFonts w:ascii="宋体" w:hAnsi="宋体"/>
      <w:kern w:val="0"/>
    </w:rPr>
  </w:style>
  <w:style w:type="paragraph" w:customStyle="1" w:styleId="18">
    <w:name w:val="样式节1"/>
    <w:basedOn w:val="1"/>
    <w:autoRedefine/>
    <w:qFormat/>
    <w:uiPriority w:val="99"/>
    <w:pPr>
      <w:snapToGrid w:val="0"/>
      <w:spacing w:before="120" w:after="120" w:line="312" w:lineRule="auto"/>
      <w:ind w:firstLine="567"/>
    </w:pPr>
    <w:rPr>
      <w:rFonts w:ascii="宋体"/>
      <w:b/>
      <w:bCs/>
      <w:spacing w:val="6"/>
      <w:sz w:val="32"/>
    </w:rPr>
  </w:style>
  <w:style w:type="paragraph" w:customStyle="1" w:styleId="19">
    <w:name w:val="+正文 Char Char Char"/>
    <w:basedOn w:val="1"/>
    <w:autoRedefine/>
    <w:qFormat/>
    <w:uiPriority w:val="0"/>
    <w:pPr>
      <w:ind w:firstLine="200" w:firstLineChars="200"/>
    </w:pPr>
    <w:rPr>
      <w:sz w:val="24"/>
    </w:rPr>
  </w:style>
  <w:style w:type="character" w:customStyle="1" w:styleId="20">
    <w:name w:val="批注框文本 Char"/>
    <w:basedOn w:val="16"/>
    <w:link w:val="9"/>
    <w:autoRedefine/>
    <w:qFormat/>
    <w:uiPriority w:val="0"/>
    <w:rPr>
      <w:rFonts w:ascii="Times New Roman" w:hAnsi="Times New Roman"/>
      <w:kern w:val="2"/>
      <w:sz w:val="18"/>
      <w:szCs w:val="18"/>
    </w:rPr>
  </w:style>
  <w:style w:type="character" w:customStyle="1" w:styleId="21">
    <w:name w:val="font21"/>
    <w:basedOn w:val="16"/>
    <w:autoRedefine/>
    <w:qFormat/>
    <w:uiPriority w:val="0"/>
    <w:rPr>
      <w:rFonts w:hint="default" w:ascii="Times New Roman" w:hAnsi="Times New Roman" w:cs="Times New Roman"/>
      <w:color w:val="000000"/>
      <w:sz w:val="21"/>
      <w:szCs w:val="21"/>
      <w:u w:val="none"/>
    </w:rPr>
  </w:style>
  <w:style w:type="character" w:customStyle="1" w:styleId="22">
    <w:name w:val="16"/>
    <w:basedOn w:val="16"/>
    <w:qFormat/>
    <w:uiPriority w:val="0"/>
    <w:rPr>
      <w:rFonts w:hint="default" w:ascii="Times New Roman" w:hAnsi="Times New Roman" w:eastAsia="宋体" w:cs="Times New Roman"/>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10114</Words>
  <Characters>11206</Characters>
  <Lines>91</Lines>
  <Paragraphs>25</Paragraphs>
  <TotalTime>2</TotalTime>
  <ScaleCrop>false</ScaleCrop>
  <LinksUpToDate>false</LinksUpToDate>
  <CharactersWithSpaces>11891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2022-07-06T01:30:00Z</dcterms:created>
  <dc:creator>缔逸招投标一</dc:creator>
  <cp:lastModifiedBy>张</cp:lastModifiedBy>
  <cp:lastPrinted>2022-07-06T01:31:00Z</cp:lastPrinted>
  <dcterms:modified xsi:type="dcterms:W3CDTF">2025-07-17T02:41:32Z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BE079946679246229D9CF0D6F0C6E51B_13</vt:lpwstr>
  </property>
  <property fmtid="{D5CDD505-2E9C-101B-9397-08002B2CF9AE}" pid="4" name="KSOTemplateDocerSaveRecord">
    <vt:lpwstr>eyJoZGlkIjoiYTBmNjcyYjM2MWM2N2I2NTY3NzNjNThiYTcwNzIwYzAifQ==</vt:lpwstr>
  </property>
</Properties>
</file>